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0E1" w:rsidRDefault="008D60E1" w:rsidP="008D60E1">
      <w:pPr>
        <w:spacing w:after="0" w:line="380" w:lineRule="exact"/>
        <w:ind w:firstLine="708"/>
        <w:jc w:val="center"/>
        <w:rPr>
          <w:rFonts w:ascii="Times New Roman" w:eastAsia="Times New Roman" w:hAnsi="Times New Roman" w:cs="Times New Roman"/>
          <w:b/>
          <w:sz w:val="28"/>
          <w:szCs w:val="28"/>
          <w:lang w:eastAsia="sk-SK"/>
        </w:rPr>
      </w:pPr>
      <w:r w:rsidRPr="008D60E1">
        <w:rPr>
          <w:rFonts w:ascii="Times New Roman" w:eastAsia="Times New Roman" w:hAnsi="Times New Roman" w:cs="Times New Roman"/>
          <w:b/>
          <w:sz w:val="28"/>
          <w:szCs w:val="28"/>
          <w:lang w:eastAsia="sk-SK"/>
        </w:rPr>
        <w:t>Návrh</w:t>
      </w:r>
    </w:p>
    <w:p w:rsidR="008D60E1" w:rsidRDefault="008D60E1" w:rsidP="008D60E1">
      <w:pPr>
        <w:spacing w:after="0" w:line="380" w:lineRule="exact"/>
        <w:ind w:firstLine="708"/>
        <w:jc w:val="center"/>
        <w:rPr>
          <w:rFonts w:ascii="Times New Roman" w:eastAsia="Times New Roman" w:hAnsi="Times New Roman" w:cs="Times New Roman"/>
          <w:b/>
          <w:sz w:val="28"/>
          <w:szCs w:val="28"/>
          <w:lang w:eastAsia="sk-SK"/>
        </w:rPr>
      </w:pPr>
    </w:p>
    <w:p w:rsidR="008D60E1" w:rsidRDefault="008D60E1" w:rsidP="008D60E1">
      <w:pPr>
        <w:spacing w:after="0" w:line="380" w:lineRule="exact"/>
        <w:ind w:firstLine="708"/>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Návrh VZN vyvesený na úradnej tabuli dňa: 15.5.2024</w:t>
      </w:r>
    </w:p>
    <w:p w:rsidR="008D60E1" w:rsidRDefault="008D60E1" w:rsidP="008D60E1">
      <w:pPr>
        <w:spacing w:after="0" w:line="380" w:lineRule="exact"/>
        <w:ind w:firstLine="708"/>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Návrh VZN zvesený z úradnej tabule dňa:</w:t>
      </w:r>
    </w:p>
    <w:p w:rsidR="008D60E1" w:rsidRDefault="008D60E1" w:rsidP="008D60E1">
      <w:pPr>
        <w:spacing w:after="0" w:line="380" w:lineRule="exact"/>
        <w:ind w:firstLine="708"/>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Návrh VZN uverejnený na internetovej stránke dňa: 15.5 2024</w:t>
      </w:r>
    </w:p>
    <w:p w:rsidR="008D60E1" w:rsidRPr="008D60E1" w:rsidRDefault="008D60E1" w:rsidP="008D60E1">
      <w:pPr>
        <w:spacing w:after="0" w:line="380" w:lineRule="exact"/>
        <w:ind w:firstLine="708"/>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Návrh VZN stiahnutý z internetovej stránky dňa:</w:t>
      </w:r>
    </w:p>
    <w:p w:rsidR="008D60E1" w:rsidRDefault="008D60E1" w:rsidP="0061592E">
      <w:pPr>
        <w:spacing w:after="0" w:line="380" w:lineRule="exact"/>
        <w:ind w:firstLine="708"/>
        <w:jc w:val="both"/>
        <w:rPr>
          <w:rFonts w:ascii="Times New Roman" w:eastAsia="Times New Roman" w:hAnsi="Times New Roman" w:cs="Times New Roman"/>
          <w:sz w:val="24"/>
          <w:szCs w:val="24"/>
          <w:lang w:eastAsia="sk-SK"/>
        </w:rPr>
      </w:pPr>
    </w:p>
    <w:p w:rsidR="0061592E" w:rsidRPr="0061592E" w:rsidRDefault="0061592E" w:rsidP="0061592E">
      <w:pPr>
        <w:spacing w:after="0" w:line="380" w:lineRule="exact"/>
        <w:ind w:firstLine="708"/>
        <w:jc w:val="both"/>
        <w:rPr>
          <w:rFonts w:ascii="Times New Roman" w:eastAsia="Times New Roman" w:hAnsi="Times New Roman" w:cs="Times New Roman"/>
          <w:i/>
          <w:iCs/>
          <w:sz w:val="24"/>
          <w:szCs w:val="24"/>
          <w:lang w:eastAsia="sk-SK"/>
        </w:rPr>
      </w:pPr>
      <w:r w:rsidRPr="0061592E">
        <w:rPr>
          <w:rFonts w:ascii="Times New Roman" w:eastAsia="Times New Roman" w:hAnsi="Times New Roman" w:cs="Times New Roman"/>
          <w:sz w:val="24"/>
          <w:szCs w:val="24"/>
          <w:lang w:eastAsia="sk-SK"/>
        </w:rPr>
        <w:t> </w:t>
      </w:r>
      <w:r w:rsidRPr="0061592E">
        <w:rPr>
          <w:rFonts w:ascii="Times New Roman" w:eastAsia="Times New Roman" w:hAnsi="Times New Roman" w:cs="Times New Roman"/>
          <w:i/>
          <w:iCs/>
          <w:sz w:val="24"/>
          <w:szCs w:val="24"/>
          <w:lang w:eastAsia="sk-SK"/>
        </w:rPr>
        <w:t xml:space="preserve">Obec  </w:t>
      </w:r>
      <w:r>
        <w:rPr>
          <w:rFonts w:ascii="Times New Roman" w:eastAsia="Times New Roman" w:hAnsi="Times New Roman" w:cs="Times New Roman"/>
          <w:i/>
          <w:iCs/>
          <w:sz w:val="24"/>
          <w:szCs w:val="24"/>
          <w:lang w:eastAsia="sk-SK"/>
        </w:rPr>
        <w:t>Hrachovište</w:t>
      </w:r>
      <w:r w:rsidRPr="0061592E">
        <w:rPr>
          <w:rFonts w:ascii="Times New Roman" w:eastAsia="Times New Roman" w:hAnsi="Times New Roman" w:cs="Times New Roman"/>
          <w:i/>
          <w:iCs/>
          <w:sz w:val="24"/>
          <w:szCs w:val="24"/>
          <w:lang w:eastAsia="sk-SK"/>
        </w:rPr>
        <w:t xml:space="preserve">  vo veciach územnej samosprávy podľa § 6 ods. 1 v spojení s § 4 ods. 5 písm. a) bod 4.  v súlade s § 4 ods. 3 písm. m) a s §11a</w:t>
      </w:r>
      <w:r w:rsidRPr="0061592E">
        <w:rPr>
          <w:rFonts w:ascii="Times New Roman" w:eastAsia="Times New Roman" w:hAnsi="Times New Roman" w:cs="Times New Roman"/>
          <w:b/>
          <w:bCs/>
          <w:i/>
          <w:iCs/>
          <w:sz w:val="24"/>
          <w:szCs w:val="24"/>
          <w:lang w:eastAsia="sk-SK"/>
        </w:rPr>
        <w:t xml:space="preserve"> </w:t>
      </w:r>
      <w:r w:rsidRPr="0061592E">
        <w:rPr>
          <w:rFonts w:ascii="Times New Roman" w:eastAsia="Times New Roman" w:hAnsi="Times New Roman" w:cs="Times New Roman"/>
          <w:i/>
          <w:iCs/>
          <w:sz w:val="24"/>
          <w:szCs w:val="24"/>
          <w:lang w:eastAsia="sk-SK"/>
        </w:rPr>
        <w:t xml:space="preserve">  zákona Slovenskej národnej rady  č. 369/1990 Zb. o obecnom zriadení v znení neskorších predpisov  v y d á v a      </w:t>
      </w:r>
    </w:p>
    <w:p w:rsidR="0061592E" w:rsidRPr="0061592E" w:rsidRDefault="0061592E" w:rsidP="0061592E">
      <w:pPr>
        <w:spacing w:after="0" w:line="380" w:lineRule="exact"/>
        <w:jc w:val="both"/>
        <w:rPr>
          <w:rFonts w:ascii="Times New Roman" w:eastAsia="Times New Roman" w:hAnsi="Times New Roman" w:cs="Times New Roman"/>
          <w:sz w:val="24"/>
          <w:szCs w:val="24"/>
          <w:lang w:eastAsia="sk-SK"/>
        </w:rPr>
      </w:pPr>
      <w:r w:rsidRPr="0061592E">
        <w:rPr>
          <w:rFonts w:ascii="Times New Roman" w:eastAsia="Times New Roman" w:hAnsi="Times New Roman" w:cs="Times New Roman"/>
          <w:sz w:val="24"/>
          <w:szCs w:val="24"/>
          <w:lang w:eastAsia="sk-SK"/>
        </w:rPr>
        <w:t xml:space="preserve"> </w:t>
      </w:r>
    </w:p>
    <w:p w:rsidR="0061592E" w:rsidRPr="0061592E" w:rsidRDefault="0061592E" w:rsidP="0061592E">
      <w:pPr>
        <w:spacing w:after="0" w:line="380" w:lineRule="exact"/>
        <w:jc w:val="both"/>
        <w:rPr>
          <w:rFonts w:ascii="Times New Roman" w:eastAsia="Times New Roman" w:hAnsi="Times New Roman" w:cs="Times New Roman"/>
          <w:sz w:val="24"/>
          <w:szCs w:val="24"/>
          <w:lang w:eastAsia="sk-SK"/>
        </w:rPr>
      </w:pPr>
    </w:p>
    <w:p w:rsidR="0061592E" w:rsidRPr="0061592E" w:rsidRDefault="0061592E" w:rsidP="0061592E">
      <w:pPr>
        <w:spacing w:after="0" w:line="380" w:lineRule="exact"/>
        <w:jc w:val="both"/>
        <w:rPr>
          <w:rFonts w:ascii="Times New Roman" w:eastAsia="Times New Roman" w:hAnsi="Times New Roman" w:cs="Times New Roman"/>
          <w:b/>
          <w:bCs/>
          <w:spacing w:val="30"/>
          <w:sz w:val="34"/>
          <w:szCs w:val="34"/>
          <w:lang w:eastAsia="sk-SK"/>
        </w:rPr>
      </w:pPr>
      <w:r w:rsidRPr="0061592E">
        <w:rPr>
          <w:rFonts w:ascii="Times New Roman" w:eastAsia="Times New Roman" w:hAnsi="Times New Roman" w:cs="Times New Roman"/>
          <w:sz w:val="24"/>
          <w:szCs w:val="24"/>
          <w:lang w:eastAsia="sk-SK"/>
        </w:rPr>
        <w:tab/>
      </w:r>
      <w:r w:rsidRPr="0061592E">
        <w:rPr>
          <w:rFonts w:ascii="Times New Roman" w:eastAsia="Times New Roman" w:hAnsi="Times New Roman" w:cs="Times New Roman"/>
          <w:b/>
          <w:bCs/>
          <w:spacing w:val="30"/>
          <w:sz w:val="34"/>
          <w:szCs w:val="34"/>
          <w:lang w:eastAsia="sk-SK"/>
        </w:rPr>
        <w:t>VŠEOBECNE  ZÁVÄZNÉ  NARIADENIE</w:t>
      </w:r>
    </w:p>
    <w:p w:rsidR="0061592E" w:rsidRPr="0061592E" w:rsidRDefault="0061592E" w:rsidP="0061592E">
      <w:pPr>
        <w:spacing w:after="0" w:line="380" w:lineRule="exact"/>
        <w:rPr>
          <w:rFonts w:ascii="Times New Roman" w:eastAsia="Times New Roman" w:hAnsi="Times New Roman" w:cs="Times New Roman"/>
          <w:b/>
          <w:bCs/>
          <w:sz w:val="34"/>
          <w:szCs w:val="34"/>
          <w:lang w:eastAsia="sk-SK"/>
        </w:rPr>
      </w:pPr>
    </w:p>
    <w:p w:rsidR="0061592E" w:rsidRPr="0061592E" w:rsidRDefault="0061592E" w:rsidP="0061592E">
      <w:pPr>
        <w:spacing w:after="0" w:line="380" w:lineRule="exact"/>
        <w:jc w:val="center"/>
        <w:rPr>
          <w:rFonts w:ascii="Times New Roman" w:eastAsia="Times New Roman" w:hAnsi="Times New Roman" w:cs="Times New Roman"/>
          <w:b/>
          <w:bCs/>
          <w:sz w:val="34"/>
          <w:szCs w:val="34"/>
          <w:lang w:eastAsia="sk-SK"/>
        </w:rPr>
      </w:pPr>
      <w:r w:rsidRPr="0061592E">
        <w:rPr>
          <w:rFonts w:ascii="Times New Roman" w:eastAsia="Times New Roman" w:hAnsi="Times New Roman" w:cs="Times New Roman"/>
          <w:b/>
          <w:bCs/>
          <w:sz w:val="34"/>
          <w:szCs w:val="34"/>
          <w:lang w:eastAsia="sk-SK"/>
        </w:rPr>
        <w:t>č.</w:t>
      </w:r>
      <w:r>
        <w:rPr>
          <w:rFonts w:ascii="Times New Roman" w:eastAsia="Times New Roman" w:hAnsi="Times New Roman" w:cs="Times New Roman"/>
          <w:b/>
          <w:bCs/>
          <w:sz w:val="34"/>
          <w:szCs w:val="34"/>
          <w:lang w:eastAsia="sk-SK"/>
        </w:rPr>
        <w:t>1</w:t>
      </w:r>
      <w:r w:rsidRPr="0061592E">
        <w:rPr>
          <w:rFonts w:ascii="Times New Roman" w:eastAsia="Times New Roman" w:hAnsi="Times New Roman" w:cs="Times New Roman"/>
          <w:b/>
          <w:bCs/>
          <w:sz w:val="34"/>
          <w:szCs w:val="34"/>
          <w:lang w:eastAsia="sk-SK"/>
        </w:rPr>
        <w:t>/202</w:t>
      </w:r>
      <w:r>
        <w:rPr>
          <w:rFonts w:ascii="Times New Roman" w:eastAsia="Times New Roman" w:hAnsi="Times New Roman" w:cs="Times New Roman"/>
          <w:b/>
          <w:bCs/>
          <w:sz w:val="34"/>
          <w:szCs w:val="34"/>
          <w:lang w:eastAsia="sk-SK"/>
        </w:rPr>
        <w:t>4</w:t>
      </w:r>
    </w:p>
    <w:p w:rsidR="0061592E" w:rsidRPr="0061592E" w:rsidRDefault="0061592E" w:rsidP="0061592E">
      <w:pPr>
        <w:spacing w:after="0" w:line="380" w:lineRule="exact"/>
        <w:jc w:val="center"/>
        <w:rPr>
          <w:rFonts w:ascii="Times New Roman" w:eastAsia="Times New Roman" w:hAnsi="Times New Roman" w:cs="Times New Roman"/>
          <w:b/>
          <w:bCs/>
          <w:sz w:val="28"/>
          <w:szCs w:val="28"/>
          <w:lang w:eastAsia="sk-SK"/>
        </w:rPr>
      </w:pPr>
    </w:p>
    <w:p w:rsidR="0061592E" w:rsidRPr="0061592E" w:rsidRDefault="0061592E" w:rsidP="0061592E">
      <w:pPr>
        <w:spacing w:after="0" w:line="240" w:lineRule="auto"/>
        <w:jc w:val="center"/>
        <w:rPr>
          <w:rFonts w:ascii="Times New Roman" w:eastAsia="Times New Roman" w:hAnsi="Times New Roman" w:cs="Times New Roman"/>
          <w:b/>
          <w:bCs/>
          <w:spacing w:val="30"/>
          <w:sz w:val="28"/>
          <w:szCs w:val="28"/>
          <w:lang w:eastAsia="sk-SK"/>
        </w:rPr>
      </w:pPr>
      <w:r w:rsidRPr="0061592E">
        <w:rPr>
          <w:rFonts w:ascii="Times New Roman" w:eastAsia="Times New Roman" w:hAnsi="Times New Roman" w:cs="Times New Roman"/>
          <w:b/>
          <w:bCs/>
          <w:spacing w:val="30"/>
          <w:sz w:val="28"/>
          <w:szCs w:val="28"/>
          <w:lang w:eastAsia="sk-SK"/>
        </w:rPr>
        <w:t>o organizácii miestneho referenda</w:t>
      </w:r>
    </w:p>
    <w:p w:rsidR="0061592E" w:rsidRPr="0061592E" w:rsidRDefault="0061592E" w:rsidP="0061592E">
      <w:pPr>
        <w:spacing w:after="0" w:line="240" w:lineRule="auto"/>
        <w:rPr>
          <w:rFonts w:ascii="Times New Roman" w:eastAsia="Times New Roman" w:hAnsi="Times New Roman" w:cs="Times New Roman"/>
          <w:b/>
          <w:bCs/>
          <w:sz w:val="24"/>
          <w:szCs w:val="24"/>
          <w:lang w:eastAsia="sk-SK"/>
        </w:rPr>
      </w:pPr>
      <w:r w:rsidRPr="0061592E">
        <w:rPr>
          <w:rFonts w:ascii="Times New Roman" w:eastAsia="Times New Roman" w:hAnsi="Times New Roman" w:cs="Times New Roman"/>
          <w:b/>
          <w:bCs/>
          <w:sz w:val="24"/>
          <w:szCs w:val="24"/>
          <w:lang w:eastAsia="sk-SK"/>
        </w:rPr>
        <w:t> </w:t>
      </w:r>
    </w:p>
    <w:p w:rsidR="0061592E" w:rsidRPr="0061592E" w:rsidRDefault="0061592E" w:rsidP="0061592E">
      <w:pPr>
        <w:spacing w:after="0" w:line="300" w:lineRule="exact"/>
        <w:jc w:val="both"/>
        <w:rPr>
          <w:rFonts w:ascii="Times New Roman" w:eastAsia="Times New Roman" w:hAnsi="Times New Roman" w:cs="Times New Roman"/>
          <w:sz w:val="24"/>
          <w:szCs w:val="24"/>
          <w:lang w:eastAsia="sk-SK"/>
        </w:rPr>
      </w:pPr>
    </w:p>
    <w:p w:rsidR="0061592E" w:rsidRPr="0061592E" w:rsidRDefault="0061592E" w:rsidP="0061592E">
      <w:pPr>
        <w:spacing w:after="0" w:line="300" w:lineRule="exact"/>
        <w:jc w:val="center"/>
        <w:rPr>
          <w:rFonts w:ascii="Times New Roman" w:eastAsia="Times New Roman" w:hAnsi="Times New Roman" w:cs="Times New Roman"/>
          <w:b/>
          <w:bCs/>
          <w:sz w:val="24"/>
          <w:szCs w:val="24"/>
          <w:lang w:eastAsia="sk-SK"/>
        </w:rPr>
      </w:pPr>
      <w:r w:rsidRPr="0061592E">
        <w:rPr>
          <w:rFonts w:ascii="Times New Roman" w:eastAsia="Times New Roman" w:hAnsi="Times New Roman" w:cs="Times New Roman"/>
          <w:b/>
          <w:bCs/>
          <w:sz w:val="24"/>
          <w:szCs w:val="24"/>
          <w:lang w:eastAsia="sk-SK"/>
        </w:rPr>
        <w:t>ČASŤ PRVÁ.</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Volebný okrsok a  orgány pre hlasovanie v miestnom referende.</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 1</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Volebný okrsok pre hlasovanie v miestnom referende</w:t>
      </w:r>
    </w:p>
    <w:p w:rsidR="0061592E" w:rsidRPr="0061592E" w:rsidRDefault="0061592E" w:rsidP="0061592E">
      <w:pPr>
        <w:spacing w:after="0" w:line="300" w:lineRule="exact"/>
        <w:jc w:val="both"/>
        <w:rPr>
          <w:rFonts w:ascii="Times New Roman" w:eastAsia="Times New Roman" w:hAnsi="Times New Roman" w:cs="Times New Roman"/>
          <w:lang w:eastAsia="sk-SK"/>
        </w:rPr>
      </w:pPr>
    </w:p>
    <w:p w:rsidR="0061592E" w:rsidRPr="0061592E" w:rsidRDefault="0061592E" w:rsidP="0061592E">
      <w:pPr>
        <w:numPr>
          <w:ilvl w:val="0"/>
          <w:numId w:val="2"/>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Účelom tohto nariadenia je upraviť v súlade s </w:t>
      </w:r>
      <w:proofErr w:type="spellStart"/>
      <w:r w:rsidRPr="0061592E">
        <w:rPr>
          <w:rFonts w:ascii="Times New Roman" w:eastAsia="Times New Roman" w:hAnsi="Times New Roman" w:cs="Times New Roman"/>
          <w:lang w:eastAsia="sk-SK"/>
        </w:rPr>
        <w:t>ust</w:t>
      </w:r>
      <w:proofErr w:type="spellEnd"/>
      <w:r w:rsidRPr="0061592E">
        <w:rPr>
          <w:rFonts w:ascii="Times New Roman" w:eastAsia="Times New Roman" w:hAnsi="Times New Roman" w:cs="Times New Roman"/>
          <w:lang w:eastAsia="sk-SK"/>
        </w:rPr>
        <w:t>. §</w:t>
      </w:r>
      <w:r w:rsidRPr="0061592E">
        <w:rPr>
          <w:rFonts w:ascii="Times New Roman" w:eastAsia="Times New Roman" w:hAnsi="Times New Roman" w:cs="Times New Roman"/>
          <w:bCs/>
          <w:iCs/>
          <w:sz w:val="20"/>
          <w:szCs w:val="20"/>
          <w:lang w:eastAsia="sk-SK"/>
        </w:rPr>
        <w:t xml:space="preserve"> </w:t>
      </w:r>
      <w:r w:rsidRPr="0061592E">
        <w:rPr>
          <w:rFonts w:ascii="Times New Roman" w:eastAsia="Times New Roman" w:hAnsi="Times New Roman" w:cs="Times New Roman"/>
          <w:bCs/>
          <w:iCs/>
          <w:lang w:eastAsia="sk-SK"/>
        </w:rPr>
        <w:t>4 ods. 5 písm. a) bod 4</w:t>
      </w:r>
      <w:r w:rsidRPr="0061592E">
        <w:rPr>
          <w:rFonts w:ascii="Times New Roman" w:eastAsia="Times New Roman" w:hAnsi="Times New Roman" w:cs="Times New Roman"/>
          <w:b/>
          <w:bCs/>
          <w:i/>
          <w:iCs/>
          <w:sz w:val="20"/>
          <w:szCs w:val="20"/>
          <w:lang w:eastAsia="sk-SK"/>
        </w:rPr>
        <w:t xml:space="preserve">  </w:t>
      </w:r>
      <w:r w:rsidRPr="0061592E">
        <w:rPr>
          <w:rFonts w:ascii="Times New Roman" w:eastAsia="Times New Roman" w:hAnsi="Times New Roman" w:cs="Times New Roman"/>
          <w:lang w:eastAsia="sk-SK"/>
        </w:rPr>
        <w:t xml:space="preserve">zákona Slovenskej národnej rady č. 369/1990 Zb. o obecnom zriadení v znení neskorších právnych predpisov (ďalej len „zákon o obecnom zriadení“) podrobnosti o organizácii miestneho referenda v obci </w:t>
      </w:r>
      <w:r>
        <w:rPr>
          <w:rFonts w:ascii="Times New Roman" w:eastAsia="Times New Roman" w:hAnsi="Times New Roman" w:cs="Times New Roman"/>
          <w:lang w:eastAsia="sk-SK"/>
        </w:rPr>
        <w:t>Hrachovište.</w:t>
      </w:r>
    </w:p>
    <w:p w:rsidR="0061592E" w:rsidRPr="0061592E" w:rsidRDefault="0061592E" w:rsidP="0061592E">
      <w:pPr>
        <w:spacing w:after="0" w:line="300" w:lineRule="exact"/>
        <w:ind w:left="709" w:hanging="709"/>
        <w:jc w:val="both"/>
        <w:rPr>
          <w:rFonts w:ascii="Times New Roman" w:eastAsia="Times New Roman" w:hAnsi="Times New Roman" w:cs="Times New Roman"/>
          <w:lang w:eastAsia="sk-SK"/>
        </w:rPr>
      </w:pPr>
    </w:p>
    <w:p w:rsidR="0061592E" w:rsidRPr="0061592E" w:rsidRDefault="0061592E" w:rsidP="0061592E">
      <w:pPr>
        <w:numPr>
          <w:ilvl w:val="0"/>
          <w:numId w:val="2"/>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Obecné zastupiteľstvo vyhlasuje miestne referendum v súlade s </w:t>
      </w:r>
      <w:proofErr w:type="spellStart"/>
      <w:r w:rsidRPr="0061592E">
        <w:rPr>
          <w:rFonts w:ascii="Times New Roman" w:eastAsia="Times New Roman" w:hAnsi="Times New Roman" w:cs="Times New Roman"/>
          <w:lang w:eastAsia="sk-SK"/>
        </w:rPr>
        <w:t>ust</w:t>
      </w:r>
      <w:proofErr w:type="spellEnd"/>
      <w:r w:rsidRPr="0061592E">
        <w:rPr>
          <w:rFonts w:ascii="Times New Roman" w:eastAsia="Times New Roman" w:hAnsi="Times New Roman" w:cs="Times New Roman"/>
          <w:lang w:eastAsia="sk-SK"/>
        </w:rPr>
        <w:t>. § 11a ods. 1 až 5 zákona o obecnom zriadení.</w:t>
      </w:r>
    </w:p>
    <w:p w:rsidR="0061592E" w:rsidRPr="0061592E" w:rsidRDefault="0061592E" w:rsidP="0061592E">
      <w:pPr>
        <w:spacing w:after="0" w:line="300" w:lineRule="exact"/>
        <w:ind w:left="709" w:hanging="709"/>
        <w:jc w:val="both"/>
        <w:rPr>
          <w:rFonts w:ascii="Times New Roman" w:eastAsia="Times New Roman" w:hAnsi="Times New Roman" w:cs="Times New Roman"/>
          <w:lang w:eastAsia="sk-SK"/>
        </w:rPr>
      </w:pPr>
    </w:p>
    <w:p w:rsidR="0061592E" w:rsidRPr="0061592E" w:rsidRDefault="0061592E" w:rsidP="0061592E">
      <w:pPr>
        <w:numPr>
          <w:ilvl w:val="0"/>
          <w:numId w:val="2"/>
        </w:numPr>
        <w:spacing w:after="0" w:line="300" w:lineRule="exact"/>
        <w:ind w:left="709" w:hanging="709"/>
        <w:jc w:val="both"/>
        <w:rPr>
          <w:rFonts w:ascii="Times New Roman" w:eastAsia="Times New Roman" w:hAnsi="Times New Roman" w:cs="Times New Roman"/>
          <w:i/>
          <w:iCs/>
          <w:lang w:eastAsia="sk-SK"/>
        </w:rPr>
      </w:pPr>
      <w:r w:rsidRPr="0061592E">
        <w:rPr>
          <w:rFonts w:ascii="Times New Roman" w:eastAsia="Times New Roman" w:hAnsi="Times New Roman" w:cs="Times New Roman"/>
          <w:lang w:eastAsia="sk-SK"/>
        </w:rPr>
        <w:t>Na účely hlasovania a sčítania hlasov v miestnom referende tvorí celé územie obce jeden volebný okrsok.</w:t>
      </w:r>
    </w:p>
    <w:p w:rsidR="0061592E" w:rsidRPr="0061592E" w:rsidRDefault="0061592E" w:rsidP="0061592E">
      <w:pPr>
        <w:spacing w:after="0" w:line="240" w:lineRule="auto"/>
        <w:ind w:left="709" w:hanging="709"/>
        <w:rPr>
          <w:rFonts w:ascii="Times New Roman" w:eastAsia="Times New Roman" w:hAnsi="Times New Roman" w:cs="Times New Roman"/>
          <w:i/>
          <w:iCs/>
          <w:sz w:val="20"/>
          <w:szCs w:val="20"/>
          <w:lang w:eastAsia="sk-SK"/>
        </w:rPr>
      </w:pPr>
    </w:p>
    <w:p w:rsidR="0061592E" w:rsidRPr="0061592E" w:rsidRDefault="0061592E" w:rsidP="0061592E">
      <w:pPr>
        <w:numPr>
          <w:ilvl w:val="0"/>
          <w:numId w:val="2"/>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Hlasovanie v miestnom referende sa uskutoční v priestoroch </w:t>
      </w:r>
      <w:r>
        <w:rPr>
          <w:rFonts w:ascii="Times New Roman" w:eastAsia="Times New Roman" w:hAnsi="Times New Roman" w:cs="Times New Roman"/>
          <w:lang w:eastAsia="sk-SK"/>
        </w:rPr>
        <w:t>Kultúrneho domu  Hrachovišti. č.255.</w:t>
      </w:r>
    </w:p>
    <w:p w:rsidR="0061592E" w:rsidRPr="0061592E" w:rsidRDefault="0061592E" w:rsidP="0061592E">
      <w:pPr>
        <w:spacing w:after="0" w:line="300" w:lineRule="exact"/>
        <w:ind w:left="426"/>
        <w:jc w:val="both"/>
        <w:rPr>
          <w:rFonts w:ascii="Times New Roman" w:eastAsia="Times New Roman" w:hAnsi="Times New Roman" w:cs="Times New Roman"/>
          <w:lang w:eastAsia="sk-SK"/>
        </w:rPr>
      </w:pPr>
    </w:p>
    <w:p w:rsidR="0061592E" w:rsidRPr="0061592E" w:rsidRDefault="0061592E" w:rsidP="0061592E">
      <w:pPr>
        <w:spacing w:after="0" w:line="300" w:lineRule="exact"/>
        <w:ind w:left="426"/>
        <w:jc w:val="both"/>
        <w:rPr>
          <w:rFonts w:ascii="Bookman Old Style" w:eastAsia="Times New Roman" w:hAnsi="Bookman Old Style" w:cs="Bookman Old Style"/>
          <w:i/>
          <w:iCs/>
          <w:sz w:val="20"/>
          <w:szCs w:val="20"/>
          <w:lang w:eastAsia="sk-SK"/>
        </w:rPr>
      </w:pP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 2</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Komisia pre miestne referendum</w:t>
      </w:r>
    </w:p>
    <w:p w:rsidR="0061592E" w:rsidRPr="0061592E" w:rsidRDefault="0061592E" w:rsidP="0061592E">
      <w:pPr>
        <w:spacing w:after="0" w:line="300" w:lineRule="exact"/>
        <w:ind w:left="709" w:hanging="709"/>
        <w:jc w:val="center"/>
        <w:rPr>
          <w:rFonts w:ascii="Times New Roman" w:eastAsia="Times New Roman" w:hAnsi="Times New Roman" w:cs="Times New Roman"/>
          <w:b/>
          <w:bCs/>
          <w:lang w:eastAsia="sk-SK"/>
        </w:rPr>
      </w:pPr>
    </w:p>
    <w:p w:rsidR="0061592E" w:rsidRPr="0061592E" w:rsidRDefault="0061592E" w:rsidP="0061592E">
      <w:pPr>
        <w:numPr>
          <w:ilvl w:val="0"/>
          <w:numId w:val="3"/>
        </w:numPr>
        <w:tabs>
          <w:tab w:val="clear" w:pos="360"/>
          <w:tab w:val="num" w:pos="709"/>
        </w:tabs>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Pre organizáciu miestneho referenda  a zisťovanie jeho výsledkov  zriadi obecné zastupiteľstvo v súlade s </w:t>
      </w:r>
      <w:proofErr w:type="spellStart"/>
      <w:r w:rsidRPr="0061592E">
        <w:rPr>
          <w:rFonts w:ascii="Times New Roman" w:eastAsia="Times New Roman" w:hAnsi="Times New Roman" w:cs="Times New Roman"/>
          <w:lang w:eastAsia="sk-SK"/>
        </w:rPr>
        <w:t>ust</w:t>
      </w:r>
      <w:proofErr w:type="spellEnd"/>
      <w:r w:rsidRPr="0061592E">
        <w:rPr>
          <w:rFonts w:ascii="Times New Roman" w:eastAsia="Times New Roman" w:hAnsi="Times New Roman" w:cs="Times New Roman"/>
          <w:lang w:eastAsia="sk-SK"/>
        </w:rPr>
        <w:t xml:space="preserve">. § 11a ods. 6 zákona o obecnom zriadení  bezodkladne po jeho vyhlásení komisiu pre miestne referendum (ďalej len " komisia") </w:t>
      </w:r>
      <w:r w:rsidR="003E203E">
        <w:rPr>
          <w:rFonts w:ascii="Times New Roman" w:eastAsia="Times New Roman" w:hAnsi="Times New Roman" w:cs="Times New Roman"/>
          <w:lang w:eastAsia="sk-SK"/>
        </w:rPr>
        <w:t>.</w:t>
      </w:r>
    </w:p>
    <w:p w:rsidR="0061592E" w:rsidRPr="0061592E" w:rsidRDefault="0061592E" w:rsidP="0061592E">
      <w:pPr>
        <w:spacing w:after="0" w:line="300" w:lineRule="exact"/>
        <w:ind w:left="709"/>
        <w:jc w:val="both"/>
        <w:rPr>
          <w:rFonts w:ascii="Times New Roman" w:eastAsia="Times New Roman" w:hAnsi="Times New Roman" w:cs="Times New Roman"/>
          <w:lang w:eastAsia="sk-SK"/>
        </w:rPr>
      </w:pPr>
    </w:p>
    <w:p w:rsidR="0061592E" w:rsidRPr="0061592E" w:rsidRDefault="0061592E" w:rsidP="0061592E">
      <w:pPr>
        <w:numPr>
          <w:ilvl w:val="0"/>
          <w:numId w:val="3"/>
        </w:numPr>
        <w:tabs>
          <w:tab w:val="clear" w:pos="360"/>
        </w:tabs>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Komisia  musí mať najmenej </w:t>
      </w:r>
      <w:r>
        <w:rPr>
          <w:rFonts w:ascii="Times New Roman" w:eastAsia="Times New Roman" w:hAnsi="Times New Roman" w:cs="Times New Roman"/>
          <w:lang w:eastAsia="sk-SK"/>
        </w:rPr>
        <w:t>päť</w:t>
      </w:r>
      <w:r w:rsidRPr="0061592E">
        <w:rPr>
          <w:rFonts w:ascii="Times New Roman" w:eastAsia="Times New Roman" w:hAnsi="Times New Roman" w:cs="Times New Roman"/>
          <w:lang w:eastAsia="sk-SK"/>
        </w:rPr>
        <w:t xml:space="preserve"> členov a </w:t>
      </w:r>
      <w:r>
        <w:rPr>
          <w:rFonts w:ascii="Times New Roman" w:eastAsia="Times New Roman" w:hAnsi="Times New Roman" w:cs="Times New Roman"/>
          <w:lang w:eastAsia="sk-SK"/>
        </w:rPr>
        <w:t xml:space="preserve"> zapisovateľa</w:t>
      </w:r>
      <w:r w:rsidRPr="0061592E">
        <w:rPr>
          <w:rFonts w:ascii="Times New Roman" w:eastAsia="Times New Roman" w:hAnsi="Times New Roman" w:cs="Times New Roman"/>
          <w:lang w:eastAsia="sk-SK"/>
        </w:rPr>
        <w:t>. Členov  a náhradníkov komisie  menuje obecné zastupiteľstvo.</w:t>
      </w:r>
      <w:r w:rsidRPr="0061592E">
        <w:rPr>
          <w:rFonts w:ascii="Times New Roman" w:eastAsia="Times New Roman" w:hAnsi="Times New Roman" w:cs="Times New Roman"/>
          <w:sz w:val="20"/>
          <w:szCs w:val="20"/>
          <w:lang w:eastAsia="sk-SK"/>
        </w:rPr>
        <w:t xml:space="preserve"> </w:t>
      </w:r>
      <w:r w:rsidRPr="0061592E">
        <w:rPr>
          <w:rFonts w:ascii="Times New Roman" w:eastAsia="Times New Roman" w:hAnsi="Times New Roman" w:cs="Times New Roman"/>
          <w:lang w:eastAsia="sk-SK"/>
        </w:rPr>
        <w:t xml:space="preserve">Ak bolo referendum vyhlásené na základe petície občanov, potom jedného člena a jedného náhradníka </w:t>
      </w:r>
      <w:r w:rsidR="00631D1A">
        <w:rPr>
          <w:rFonts w:ascii="Times New Roman" w:eastAsia="Times New Roman" w:hAnsi="Times New Roman" w:cs="Times New Roman"/>
          <w:lang w:eastAsia="sk-SK"/>
        </w:rPr>
        <w:t xml:space="preserve"> môže navrhnúť aj petičný výbor. Ak je počet </w:t>
      </w:r>
      <w:r w:rsidRPr="0061592E">
        <w:rPr>
          <w:rFonts w:ascii="Times New Roman" w:eastAsia="Times New Roman" w:hAnsi="Times New Roman" w:cs="Times New Roman"/>
          <w:lang w:eastAsia="sk-SK"/>
        </w:rPr>
        <w:t xml:space="preserve"> </w:t>
      </w:r>
      <w:r w:rsidR="00631D1A">
        <w:rPr>
          <w:rFonts w:ascii="Times New Roman" w:eastAsia="Times New Roman" w:hAnsi="Times New Roman" w:cs="Times New Roman"/>
          <w:lang w:eastAsia="sk-SK"/>
        </w:rPr>
        <w:t xml:space="preserve">navrhnutých členov komisie nižší ako päť zvyšných členov menuje starosta. </w:t>
      </w:r>
    </w:p>
    <w:p w:rsidR="0061592E" w:rsidRPr="0061592E" w:rsidRDefault="0061592E" w:rsidP="0061592E">
      <w:pPr>
        <w:spacing w:after="0" w:line="300" w:lineRule="exact"/>
        <w:ind w:left="709" w:hanging="709"/>
        <w:rPr>
          <w:rFonts w:ascii="Times New Roman" w:eastAsia="Times New Roman" w:hAnsi="Times New Roman" w:cs="Times New Roman"/>
          <w:lang w:eastAsia="sk-SK"/>
        </w:rPr>
      </w:pPr>
    </w:p>
    <w:p w:rsidR="0061592E" w:rsidRPr="0061592E" w:rsidRDefault="0061592E" w:rsidP="0061592E">
      <w:pPr>
        <w:numPr>
          <w:ilvl w:val="0"/>
          <w:numId w:val="3"/>
        </w:numPr>
        <w:tabs>
          <w:tab w:val="clear" w:pos="360"/>
        </w:tabs>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Oznámenie o delegovaní člena a náhradníka petičným výborom za referendum možno doručiť obci </w:t>
      </w:r>
      <w:r w:rsidR="00631D1A">
        <w:rPr>
          <w:rFonts w:ascii="Times New Roman" w:eastAsia="Times New Roman" w:hAnsi="Times New Roman" w:cs="Times New Roman"/>
          <w:lang w:eastAsia="sk-SK"/>
        </w:rPr>
        <w:t xml:space="preserve"> Hrachovište</w:t>
      </w:r>
      <w:r w:rsidRPr="0061592E">
        <w:rPr>
          <w:rFonts w:ascii="Times New Roman" w:eastAsia="Times New Roman" w:hAnsi="Times New Roman" w:cs="Times New Roman"/>
          <w:lang w:eastAsia="sk-SK"/>
        </w:rPr>
        <w:t xml:space="preserve"> v listinnej podobe alebo elektronicky a musí obsahovať:</w:t>
      </w:r>
    </w:p>
    <w:p w:rsidR="0061592E" w:rsidRPr="0061592E" w:rsidRDefault="0061592E" w:rsidP="0061592E">
      <w:pPr>
        <w:spacing w:after="0" w:line="300" w:lineRule="exact"/>
        <w:ind w:left="1134" w:hanging="425"/>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a) </w:t>
      </w:r>
      <w:r w:rsidRPr="0061592E">
        <w:rPr>
          <w:rFonts w:ascii="Times New Roman" w:eastAsia="Times New Roman" w:hAnsi="Times New Roman" w:cs="Times New Roman"/>
          <w:lang w:eastAsia="sk-SK"/>
        </w:rPr>
        <w:tab/>
        <w:t>meno, priezvisko a dátum narodenia člena s uvedením adresy, na ktorú možno doručovať písomnosti,</w:t>
      </w:r>
    </w:p>
    <w:p w:rsidR="0061592E" w:rsidRPr="0061592E" w:rsidRDefault="0061592E" w:rsidP="0061592E">
      <w:pPr>
        <w:spacing w:after="0" w:line="300" w:lineRule="exact"/>
        <w:ind w:left="1134" w:hanging="425"/>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b) </w:t>
      </w:r>
      <w:r w:rsidRPr="0061592E">
        <w:rPr>
          <w:rFonts w:ascii="Times New Roman" w:eastAsia="Times New Roman" w:hAnsi="Times New Roman" w:cs="Times New Roman"/>
          <w:lang w:eastAsia="sk-SK"/>
        </w:rPr>
        <w:tab/>
        <w:t>meno, priezvisko a dátum narodenia náhradníka s uvedením adresy, na ktorú možno doručovať písomnosti,</w:t>
      </w:r>
    </w:p>
    <w:p w:rsidR="0061592E" w:rsidRPr="0061592E" w:rsidRDefault="0061592E" w:rsidP="0061592E">
      <w:pPr>
        <w:spacing w:after="0" w:line="300" w:lineRule="exact"/>
        <w:ind w:left="1134" w:hanging="425"/>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c) </w:t>
      </w:r>
      <w:r w:rsidRPr="0061592E">
        <w:rPr>
          <w:rFonts w:ascii="Times New Roman" w:eastAsia="Times New Roman" w:hAnsi="Times New Roman" w:cs="Times New Roman"/>
          <w:lang w:eastAsia="sk-SK"/>
        </w:rPr>
        <w:tab/>
        <w:t>meno, priezvisko a podpis osoby  určenej pre styk s orgánom verejnej správy.</w:t>
      </w:r>
    </w:p>
    <w:p w:rsidR="0061592E" w:rsidRPr="0061592E" w:rsidRDefault="0061592E" w:rsidP="0061592E">
      <w:pPr>
        <w:spacing w:after="0" w:line="300" w:lineRule="exact"/>
        <w:ind w:left="709"/>
        <w:jc w:val="both"/>
        <w:rPr>
          <w:rFonts w:ascii="Times New Roman" w:eastAsia="Times New Roman" w:hAnsi="Times New Roman" w:cs="Times New Roman"/>
          <w:lang w:eastAsia="sk-SK"/>
        </w:rPr>
      </w:pPr>
    </w:p>
    <w:p w:rsidR="0061592E" w:rsidRPr="0061592E" w:rsidRDefault="0061592E" w:rsidP="0061592E">
      <w:pPr>
        <w:numPr>
          <w:ilvl w:val="0"/>
          <w:numId w:val="3"/>
        </w:numPr>
        <w:tabs>
          <w:tab w:val="clear" w:pos="360"/>
        </w:tabs>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Člen  komisie sa ujíma svojej funkcie zložením sľubu na začiatku na  prvom zasadnutí komisie tak, že podpíše písomný sľub tohto znenia: „</w:t>
      </w:r>
      <w:r w:rsidRPr="0061592E">
        <w:rPr>
          <w:rFonts w:ascii="Times New Roman" w:eastAsia="Times New Roman" w:hAnsi="Times New Roman" w:cs="Times New Roman"/>
          <w:i/>
          <w:iCs/>
          <w:lang w:eastAsia="sk-SK"/>
        </w:rPr>
        <w:t>Sľubujem na svoju česť, že budem svoju funkciu vykonávať svedomite a nestranne a budem sa pritom spravovať  právnymi predpismi Slovenskej republiky.“</w:t>
      </w:r>
    </w:p>
    <w:p w:rsidR="0061592E" w:rsidRPr="0061592E" w:rsidRDefault="0061592E" w:rsidP="0061592E">
      <w:pPr>
        <w:spacing w:after="0" w:line="240" w:lineRule="auto"/>
        <w:ind w:left="708"/>
        <w:rPr>
          <w:rFonts w:ascii="Times New Roman" w:eastAsia="Times New Roman" w:hAnsi="Times New Roman" w:cs="Times New Roman"/>
          <w:lang w:eastAsia="sk-SK"/>
        </w:rPr>
      </w:pPr>
    </w:p>
    <w:p w:rsidR="0061592E" w:rsidRPr="0061592E" w:rsidRDefault="0061592E" w:rsidP="0061592E">
      <w:pPr>
        <w:numPr>
          <w:ilvl w:val="0"/>
          <w:numId w:val="3"/>
        </w:numPr>
        <w:tabs>
          <w:tab w:val="clear" w:pos="360"/>
        </w:tabs>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Členstvo v komisii pre miestne referendum zaniká: dňom doručenia písomného oznámenia o odvolaní člena  petičným výborom za referendum, ktorý ho delegoval, alebo doručením písomného oznámenia člena o vzdaní sa funkcie predsedovi komisie pre miestne referendum. Predseda komisie pre miestne referendum bezodkladne  povolá do komisie náhradníka. Náhradník  sa ujíma funkcie tak, že skladá sľub člena komisie do rúk predsedu komisie tak, že podpíše znenie tohto sľubu. Členstvo v  komisii pre miestne referendum zaniká aj vtedy, ak člen nezloží sľub najneskôr desať dní predo dňom konania referenda; to sa netýka náhradníka. </w:t>
      </w:r>
    </w:p>
    <w:p w:rsidR="0061592E" w:rsidRPr="0061592E" w:rsidRDefault="0061592E" w:rsidP="0061592E">
      <w:pPr>
        <w:spacing w:after="0" w:line="240" w:lineRule="auto"/>
        <w:ind w:left="709" w:hanging="709"/>
        <w:rPr>
          <w:rFonts w:ascii="Times New Roman" w:eastAsia="Times New Roman" w:hAnsi="Times New Roman" w:cs="Times New Roman"/>
          <w:lang w:eastAsia="sk-SK"/>
        </w:rPr>
      </w:pPr>
    </w:p>
    <w:p w:rsidR="0061592E" w:rsidRPr="0061592E" w:rsidRDefault="0061592E" w:rsidP="0061592E">
      <w:pPr>
        <w:numPr>
          <w:ilvl w:val="0"/>
          <w:numId w:val="3"/>
        </w:numPr>
        <w:tabs>
          <w:tab w:val="clear" w:pos="360"/>
        </w:tabs>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Dátum prvého zasadnutia  komisie stanoví obecné zastupiteľstvo v súlade s ustanovením § 11a ods. 6 zákona o obecnom zriadení.  Zasadanie zvoláva starosta obce.</w:t>
      </w:r>
    </w:p>
    <w:p w:rsidR="0061592E" w:rsidRPr="0061592E" w:rsidRDefault="0061592E" w:rsidP="0061592E">
      <w:pPr>
        <w:spacing w:after="0" w:line="240" w:lineRule="auto"/>
        <w:ind w:left="709" w:hanging="709"/>
        <w:rPr>
          <w:rFonts w:ascii="Times New Roman" w:eastAsia="Times New Roman" w:hAnsi="Times New Roman" w:cs="Times New Roman"/>
          <w:lang w:eastAsia="sk-SK"/>
        </w:rPr>
      </w:pPr>
    </w:p>
    <w:p w:rsidR="0061592E" w:rsidRPr="0061592E" w:rsidRDefault="0061592E" w:rsidP="0061592E">
      <w:pPr>
        <w:numPr>
          <w:ilvl w:val="0"/>
          <w:numId w:val="3"/>
        </w:numPr>
        <w:tabs>
          <w:tab w:val="clear" w:pos="360"/>
        </w:tabs>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Na prvom zasadnutí určí žreb z členov  komisie  predsedu a podpredsedu. Žrebovanie riadi najstarší člen  komisie. </w:t>
      </w:r>
    </w:p>
    <w:p w:rsidR="0061592E" w:rsidRPr="0061592E" w:rsidRDefault="0061592E" w:rsidP="0061592E">
      <w:pPr>
        <w:spacing w:after="0" w:line="240" w:lineRule="auto"/>
        <w:ind w:left="709" w:hanging="709"/>
        <w:rPr>
          <w:rFonts w:ascii="Times New Roman" w:eastAsia="Times New Roman" w:hAnsi="Times New Roman" w:cs="Times New Roman"/>
          <w:lang w:eastAsia="sk-SK"/>
        </w:rPr>
      </w:pPr>
    </w:p>
    <w:p w:rsidR="0061592E" w:rsidRPr="0061592E" w:rsidRDefault="0061592E" w:rsidP="0061592E">
      <w:pPr>
        <w:numPr>
          <w:ilvl w:val="0"/>
          <w:numId w:val="3"/>
        </w:numPr>
        <w:tabs>
          <w:tab w:val="clear" w:pos="360"/>
        </w:tabs>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Predseda komisie a v čase jeho neprítomnosti podpredseda komisie riadi činnosť komisie a zabezpečuje poriadok vo volebnej miestnosti a v jej bezprostrednom okolí. Jeho pokyny na zachovanie poriadku  sú záväzné pre všetkých prítomných.</w:t>
      </w:r>
    </w:p>
    <w:p w:rsidR="0061592E" w:rsidRPr="0061592E" w:rsidRDefault="0061592E" w:rsidP="0061592E">
      <w:pPr>
        <w:spacing w:after="0" w:line="240" w:lineRule="auto"/>
        <w:ind w:left="709" w:hanging="709"/>
        <w:rPr>
          <w:rFonts w:ascii="Times New Roman" w:eastAsia="Times New Roman" w:hAnsi="Times New Roman" w:cs="Times New Roman"/>
          <w:lang w:eastAsia="sk-SK"/>
        </w:rPr>
      </w:pPr>
    </w:p>
    <w:p w:rsidR="0061592E" w:rsidRPr="0061592E" w:rsidRDefault="0061592E" w:rsidP="0061592E">
      <w:pPr>
        <w:numPr>
          <w:ilvl w:val="0"/>
          <w:numId w:val="3"/>
        </w:numPr>
        <w:tabs>
          <w:tab w:val="clear" w:pos="360"/>
        </w:tabs>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Organizačné a administratívne záležitosti súvisiace s prípravou a priebehom rokovania  komisie a odborného poradcu komisie vykonáva zapisovateľ  komisie.  Zapisovateľ  komisie  nie je  členom tejto komisie.  Menuje a odvoláva ho  starosta obce</w:t>
      </w:r>
      <w:r w:rsidR="00631D1A">
        <w:rPr>
          <w:rFonts w:ascii="Times New Roman" w:eastAsia="Times New Roman" w:hAnsi="Times New Roman" w:cs="Times New Roman"/>
          <w:lang w:eastAsia="sk-SK"/>
        </w:rPr>
        <w:t>.</w:t>
      </w:r>
    </w:p>
    <w:p w:rsidR="0061592E" w:rsidRPr="0061592E" w:rsidRDefault="0061592E" w:rsidP="003958B2">
      <w:pPr>
        <w:spacing w:after="0" w:line="300" w:lineRule="exact"/>
        <w:jc w:val="both"/>
        <w:rPr>
          <w:rFonts w:ascii="Times New Roman" w:eastAsia="Times New Roman" w:hAnsi="Times New Roman" w:cs="Times New Roman"/>
          <w:lang w:eastAsia="sk-SK"/>
        </w:rPr>
      </w:pPr>
    </w:p>
    <w:p w:rsidR="0061592E" w:rsidRPr="0061592E" w:rsidRDefault="0061592E" w:rsidP="0061592E">
      <w:pPr>
        <w:spacing w:after="0" w:line="240" w:lineRule="auto"/>
        <w:ind w:left="708"/>
        <w:rPr>
          <w:rFonts w:ascii="Times New Roman" w:eastAsia="Times New Roman" w:hAnsi="Times New Roman" w:cs="Times New Roman"/>
          <w:lang w:eastAsia="sk-SK"/>
        </w:rPr>
      </w:pPr>
    </w:p>
    <w:p w:rsidR="0061592E" w:rsidRPr="0061592E" w:rsidRDefault="0061592E" w:rsidP="0061592E">
      <w:pPr>
        <w:numPr>
          <w:ilvl w:val="0"/>
          <w:numId w:val="3"/>
        </w:numPr>
        <w:tabs>
          <w:tab w:val="clear" w:pos="360"/>
        </w:tabs>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lastRenderedPageBreak/>
        <w:t xml:space="preserve">Komisia je spôsobilá uznášať sa, ak je prítomná nadpolovičná väčšina všetkých jej členov. Uznesenie je prijaté, ak sa zaň vyslovila nadpolovičná väčšina prítomných členov. Ak dôjde k rovnosti hlasov, návrh sa považuje za zamietnutý. </w:t>
      </w:r>
    </w:p>
    <w:p w:rsidR="0061592E" w:rsidRPr="0061592E" w:rsidRDefault="0061592E" w:rsidP="0061592E">
      <w:pPr>
        <w:spacing w:after="0" w:line="240" w:lineRule="auto"/>
        <w:ind w:left="709" w:hanging="709"/>
        <w:rPr>
          <w:rFonts w:ascii="Times New Roman" w:eastAsia="Times New Roman" w:hAnsi="Times New Roman" w:cs="Times New Roman"/>
          <w:lang w:eastAsia="sk-SK"/>
        </w:rPr>
      </w:pPr>
    </w:p>
    <w:p w:rsidR="0061592E" w:rsidRPr="0061592E" w:rsidRDefault="0061592E" w:rsidP="0061592E">
      <w:pPr>
        <w:numPr>
          <w:ilvl w:val="0"/>
          <w:numId w:val="3"/>
        </w:numPr>
        <w:tabs>
          <w:tab w:val="clear" w:pos="360"/>
        </w:tabs>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Komisia </w:t>
      </w:r>
    </w:p>
    <w:p w:rsidR="0061592E" w:rsidRPr="0061592E" w:rsidRDefault="0061592E" w:rsidP="0061592E">
      <w:pPr>
        <w:numPr>
          <w:ilvl w:val="0"/>
          <w:numId w:val="14"/>
        </w:numPr>
        <w:spacing w:after="0" w:line="300" w:lineRule="exact"/>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dozerá na dodržiavanie právnych predpisov pri príprave a konaní miestneho referenda,</w:t>
      </w:r>
    </w:p>
    <w:p w:rsidR="0061592E" w:rsidRPr="0061592E" w:rsidRDefault="0061592E" w:rsidP="0061592E">
      <w:pPr>
        <w:numPr>
          <w:ilvl w:val="0"/>
          <w:numId w:val="14"/>
        </w:numPr>
        <w:spacing w:after="0" w:line="30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zabezpečuje riadny priebeh hlasovania, najmä dozerá na správne odovzdanie hlasovacích lístkov a dbá o poriadok v miestnosti na hlasovanie a v jej bezprostrednom okolí, </w:t>
      </w:r>
    </w:p>
    <w:p w:rsidR="0061592E" w:rsidRPr="0061592E" w:rsidRDefault="0061592E" w:rsidP="0061592E">
      <w:pPr>
        <w:numPr>
          <w:ilvl w:val="0"/>
          <w:numId w:val="14"/>
        </w:numPr>
        <w:spacing w:after="0" w:line="30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vykonáva sčítanie hlasov  a zisťuje celkové výsledky miestneho referenda v obci,</w:t>
      </w:r>
    </w:p>
    <w:p w:rsidR="0061592E" w:rsidRPr="0061592E" w:rsidRDefault="0061592E" w:rsidP="0061592E">
      <w:pPr>
        <w:numPr>
          <w:ilvl w:val="0"/>
          <w:numId w:val="14"/>
        </w:numPr>
        <w:spacing w:after="0" w:line="30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vyhotoví a odovzdá zápisnicu o priebehu a výsledku miestneho referenda starostovi obce</w:t>
      </w:r>
    </w:p>
    <w:p w:rsidR="0061592E" w:rsidRPr="0061592E" w:rsidRDefault="0061592E" w:rsidP="0061592E">
      <w:pPr>
        <w:numPr>
          <w:ilvl w:val="0"/>
          <w:numId w:val="14"/>
        </w:numPr>
        <w:spacing w:after="0" w:line="30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plní ďalšie úlohy vyplývajúce  z tohto nariadenia</w:t>
      </w:r>
    </w:p>
    <w:p w:rsidR="0061592E" w:rsidRPr="0061592E" w:rsidRDefault="0061592E" w:rsidP="0061592E">
      <w:pPr>
        <w:spacing w:after="0" w:line="300" w:lineRule="exact"/>
        <w:rPr>
          <w:rFonts w:ascii="Times New Roman" w:eastAsia="Times New Roman" w:hAnsi="Times New Roman" w:cs="Times New Roman"/>
          <w:lang w:eastAsia="sk-SK"/>
        </w:rPr>
      </w:pPr>
    </w:p>
    <w:p w:rsidR="0061592E" w:rsidRPr="0061592E" w:rsidRDefault="0061592E" w:rsidP="0061592E">
      <w:pPr>
        <w:spacing w:after="0" w:line="300" w:lineRule="exact"/>
        <w:ind w:firstLine="284"/>
        <w:rPr>
          <w:rFonts w:ascii="Times New Roman" w:eastAsia="Times New Roman" w:hAnsi="Times New Roman" w:cs="Times New Roman"/>
          <w:sz w:val="20"/>
          <w:szCs w:val="20"/>
          <w:lang w:eastAsia="sk-SK"/>
        </w:rPr>
      </w:pPr>
      <w:r w:rsidRPr="0061592E">
        <w:rPr>
          <w:rFonts w:ascii="Times New Roman" w:eastAsia="Times New Roman" w:hAnsi="Times New Roman" w:cs="Times New Roman"/>
          <w:lang w:eastAsia="sk-SK"/>
        </w:rPr>
        <w:t xml:space="preserve"> </w:t>
      </w:r>
    </w:p>
    <w:p w:rsidR="0061592E" w:rsidRPr="0061592E" w:rsidRDefault="0061592E" w:rsidP="0061592E">
      <w:pPr>
        <w:keepNext/>
        <w:spacing w:after="0" w:line="300" w:lineRule="exact"/>
        <w:jc w:val="center"/>
        <w:outlineLvl w:val="0"/>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ČASŤ DRUHÁ.</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PRIEBEH HLASOVANIA</w:t>
      </w:r>
    </w:p>
    <w:p w:rsidR="0061592E" w:rsidRPr="0061592E" w:rsidRDefault="0061592E" w:rsidP="0061592E">
      <w:pPr>
        <w:spacing w:after="0" w:line="240" w:lineRule="auto"/>
        <w:rPr>
          <w:rFonts w:ascii="Times New Roman" w:eastAsia="Times New Roman" w:hAnsi="Times New Roman" w:cs="Times New Roman"/>
          <w:sz w:val="20"/>
          <w:szCs w:val="20"/>
          <w:lang w:eastAsia="sk-SK"/>
        </w:rPr>
      </w:pPr>
    </w:p>
    <w:p w:rsidR="0061592E" w:rsidRPr="0061592E" w:rsidRDefault="0061592E" w:rsidP="0061592E">
      <w:pPr>
        <w:keepNext/>
        <w:spacing w:after="0" w:line="300" w:lineRule="exact"/>
        <w:jc w:val="center"/>
        <w:outlineLvl w:val="0"/>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 3</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 xml:space="preserve">Osoby oprávnené hlasovať </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p>
    <w:p w:rsidR="0061592E" w:rsidRPr="0061592E" w:rsidRDefault="0061592E" w:rsidP="0061592E">
      <w:pPr>
        <w:numPr>
          <w:ilvl w:val="0"/>
          <w:numId w:val="13"/>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Hlasovania v miestnom referende sa môže zúčastniť </w:t>
      </w:r>
      <w:r w:rsidRPr="0061592E">
        <w:rPr>
          <w:rFonts w:ascii="Times New Roman" w:eastAsia="Times New Roman" w:hAnsi="Times New Roman" w:cs="Times New Roman"/>
          <w:b/>
          <w:bCs/>
          <w:lang w:eastAsia="sk-SK"/>
        </w:rPr>
        <w:t xml:space="preserve">obyvateľ obce </w:t>
      </w:r>
      <w:r w:rsidR="003958B2">
        <w:rPr>
          <w:rFonts w:ascii="Times New Roman" w:eastAsia="Times New Roman" w:hAnsi="Times New Roman" w:cs="Times New Roman"/>
          <w:b/>
          <w:bCs/>
          <w:lang w:eastAsia="sk-SK"/>
        </w:rPr>
        <w:t>Hrachovište</w:t>
      </w:r>
      <w:r w:rsidRPr="0061592E">
        <w:rPr>
          <w:rFonts w:ascii="Times New Roman" w:eastAsia="Times New Roman" w:hAnsi="Times New Roman" w:cs="Times New Roman"/>
          <w:b/>
          <w:bCs/>
          <w:lang w:eastAsia="sk-SK"/>
        </w:rPr>
        <w:t xml:space="preserve"> </w:t>
      </w:r>
      <w:r w:rsidRPr="0061592E">
        <w:rPr>
          <w:rFonts w:ascii="Times New Roman" w:eastAsia="Times New Roman" w:hAnsi="Times New Roman" w:cs="Times New Roman"/>
          <w:lang w:eastAsia="sk-SK"/>
        </w:rPr>
        <w:t xml:space="preserve">s trvalým pobytom v obci, ktorý je oprávnený voliť do orgánov samosprávy obcí v zmysle zákona č. 180/2014 Z. z. o podmienkach výkonu volebného práva a o zmene a doplnení niektorých zákonov v znení neskorších predpisov </w:t>
      </w:r>
      <w:r w:rsidRPr="0061592E">
        <w:rPr>
          <w:rFonts w:ascii="Times New Roman" w:eastAsia="Times New Roman" w:hAnsi="Times New Roman" w:cs="Times New Roman"/>
          <w:color w:val="FF0000"/>
          <w:lang w:eastAsia="sk-SK"/>
        </w:rPr>
        <w:t xml:space="preserve"> </w:t>
      </w:r>
      <w:r w:rsidRPr="0061592E">
        <w:rPr>
          <w:rFonts w:ascii="Times New Roman" w:eastAsia="Times New Roman" w:hAnsi="Times New Roman" w:cs="Times New Roman"/>
          <w:lang w:eastAsia="sk-SK"/>
        </w:rPr>
        <w:t>(ďalej len „oprávnený volič“).</w:t>
      </w:r>
    </w:p>
    <w:p w:rsidR="0061592E" w:rsidRPr="0061592E" w:rsidRDefault="0061592E" w:rsidP="0061592E">
      <w:pPr>
        <w:spacing w:after="0" w:line="300" w:lineRule="exact"/>
        <w:ind w:left="709"/>
        <w:jc w:val="both"/>
        <w:rPr>
          <w:rFonts w:ascii="Times New Roman" w:eastAsia="Times New Roman" w:hAnsi="Times New Roman" w:cs="Times New Roman"/>
          <w:lang w:eastAsia="sk-SK"/>
        </w:rPr>
      </w:pPr>
    </w:p>
    <w:p w:rsidR="0061592E" w:rsidRPr="0061592E" w:rsidRDefault="0061592E" w:rsidP="0061592E">
      <w:pPr>
        <w:numPr>
          <w:ilvl w:val="0"/>
          <w:numId w:val="13"/>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Prekážkou vo výkone hlasovacieho práva v miestnom referende  je :</w:t>
      </w:r>
    </w:p>
    <w:p w:rsidR="0061592E" w:rsidRPr="0061592E" w:rsidRDefault="0061592E" w:rsidP="008D60E1">
      <w:pPr>
        <w:spacing w:after="0" w:line="300" w:lineRule="exact"/>
        <w:ind w:firstLine="709"/>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a)</w:t>
      </w:r>
      <w:r w:rsidR="00991D13" w:rsidRPr="00991D13">
        <w:t xml:space="preserve"> </w:t>
      </w:r>
      <w:r w:rsidR="00991D13" w:rsidRPr="00991D13">
        <w:rPr>
          <w:rFonts w:ascii="Times New Roman" w:eastAsia="Times New Roman" w:hAnsi="Times New Roman" w:cs="Times New Roman"/>
          <w:lang w:eastAsia="sk-SK"/>
        </w:rPr>
        <w:t xml:space="preserve">Prekážkou práva voliť je zákonom ustanovené obmedzenie osobnej slobody z dôvodu </w:t>
      </w:r>
      <w:r w:rsidR="00991D13">
        <w:rPr>
          <w:rFonts w:ascii="Times New Roman" w:eastAsia="Times New Roman" w:hAnsi="Times New Roman" w:cs="Times New Roman"/>
          <w:lang w:eastAsia="sk-SK"/>
        </w:rPr>
        <w:t xml:space="preserve">          </w:t>
      </w:r>
      <w:r w:rsidR="008D60E1">
        <w:rPr>
          <w:rFonts w:ascii="Times New Roman" w:eastAsia="Times New Roman" w:hAnsi="Times New Roman" w:cs="Times New Roman"/>
          <w:lang w:eastAsia="sk-SK"/>
        </w:rPr>
        <w:t xml:space="preserve">               </w:t>
      </w:r>
      <w:r w:rsidR="003F722D">
        <w:rPr>
          <w:rFonts w:ascii="Times New Roman" w:eastAsia="Times New Roman" w:hAnsi="Times New Roman" w:cs="Times New Roman"/>
          <w:lang w:eastAsia="sk-SK"/>
        </w:rPr>
        <w:t xml:space="preserve">   </w:t>
      </w:r>
      <w:bookmarkStart w:id="0" w:name="_GoBack"/>
      <w:bookmarkEnd w:id="0"/>
      <w:r w:rsidR="00991D13" w:rsidRPr="00991D13">
        <w:rPr>
          <w:rFonts w:ascii="Times New Roman" w:eastAsia="Times New Roman" w:hAnsi="Times New Roman" w:cs="Times New Roman"/>
          <w:lang w:eastAsia="sk-SK"/>
        </w:rPr>
        <w:t>ochrany verejného zdravia, ak osobitný zákon v čase pandémie neustanoví inak.</w:t>
      </w:r>
      <w:r w:rsidRPr="0061592E">
        <w:rPr>
          <w:rFonts w:ascii="Times New Roman" w:eastAsia="Times New Roman" w:hAnsi="Times New Roman" w:cs="Times New Roman"/>
          <w:lang w:eastAsia="sk-SK"/>
        </w:rPr>
        <w:t xml:space="preserve"> </w:t>
      </w:r>
    </w:p>
    <w:p w:rsidR="0061592E" w:rsidRPr="0061592E" w:rsidRDefault="0061592E" w:rsidP="0061592E">
      <w:pPr>
        <w:spacing w:after="0" w:line="300" w:lineRule="exact"/>
        <w:jc w:val="both"/>
        <w:rPr>
          <w:rFonts w:ascii="Times New Roman" w:eastAsia="Times New Roman" w:hAnsi="Times New Roman" w:cs="Times New Roman"/>
          <w:lang w:eastAsia="sk-SK"/>
        </w:rPr>
      </w:pPr>
    </w:p>
    <w:p w:rsidR="0061592E" w:rsidRPr="0061592E" w:rsidRDefault="0061592E" w:rsidP="0061592E">
      <w:pPr>
        <w:spacing w:after="0" w:line="300" w:lineRule="exact"/>
        <w:jc w:val="both"/>
        <w:rPr>
          <w:rFonts w:ascii="Times New Roman" w:eastAsia="Times New Roman" w:hAnsi="Times New Roman" w:cs="Times New Roman"/>
          <w:lang w:eastAsia="sk-SK"/>
        </w:rPr>
      </w:pP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 4</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Informovanie oprávnených obyvateľov obce</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p>
    <w:p w:rsidR="0061592E" w:rsidRPr="0061592E" w:rsidRDefault="0061592E" w:rsidP="0061592E">
      <w:pPr>
        <w:spacing w:after="0" w:line="300" w:lineRule="exact"/>
        <w:jc w:val="both"/>
        <w:rPr>
          <w:rFonts w:ascii="Times New Roman" w:eastAsia="Times New Roman" w:hAnsi="Times New Roman" w:cs="Times New Roman"/>
          <w:bCs/>
          <w:i/>
          <w:color w:val="4472C4"/>
          <w:lang w:eastAsia="sk-SK"/>
        </w:rPr>
      </w:pPr>
      <w:r w:rsidRPr="0061592E">
        <w:rPr>
          <w:rFonts w:ascii="Times New Roman" w:eastAsia="Times New Roman" w:hAnsi="Times New Roman" w:cs="Times New Roman"/>
          <w:b/>
          <w:bCs/>
          <w:lang w:eastAsia="sk-SK"/>
        </w:rPr>
        <w:tab/>
      </w:r>
      <w:r w:rsidRPr="0061592E">
        <w:rPr>
          <w:rFonts w:ascii="Times New Roman" w:eastAsia="Times New Roman" w:hAnsi="Times New Roman" w:cs="Times New Roman"/>
          <w:lang w:eastAsia="sk-SK"/>
        </w:rPr>
        <w:t xml:space="preserve">Obec najneskôr 15 dní pred konaním miestneho referenda zverejní oznámenie  o vyhlásení miestneho referenda na úradnej tabuli obce, na elektronickej úradnej tabuli  a na webovom  sídle obce, a tiež </w:t>
      </w:r>
      <w:r w:rsidR="00991D13">
        <w:rPr>
          <w:rFonts w:ascii="Times New Roman" w:eastAsia="Times New Roman" w:hAnsi="Times New Roman" w:cs="Times New Roman"/>
          <w:lang w:eastAsia="sk-SK"/>
        </w:rPr>
        <w:t>miestnym rozhlasom</w:t>
      </w:r>
      <w:r w:rsidRPr="0061592E">
        <w:rPr>
          <w:rFonts w:ascii="Times New Roman" w:eastAsia="Times New Roman" w:hAnsi="Times New Roman" w:cs="Times New Roman"/>
          <w:lang w:eastAsia="sk-SK"/>
        </w:rPr>
        <w:t xml:space="preserve"> </w:t>
      </w:r>
      <w:r w:rsidR="00991D13">
        <w:rPr>
          <w:rFonts w:ascii="Times New Roman" w:eastAsia="Times New Roman" w:hAnsi="Times New Roman" w:cs="Times New Roman"/>
          <w:lang w:eastAsia="sk-SK"/>
        </w:rPr>
        <w:t>/</w:t>
      </w:r>
      <w:r w:rsidRPr="0061592E">
        <w:rPr>
          <w:rFonts w:ascii="Times New Roman" w:eastAsia="Times New Roman" w:hAnsi="Times New Roman" w:cs="Times New Roman"/>
          <w:lang w:eastAsia="sk-SK"/>
        </w:rPr>
        <w:t>obecné zastupiteľstvo môže určiť aj iný spôsob /. Oznámenie  o vyhlásení miestneho referenda obsahuje: dátum schválenia uznesenia obecného zastupiteľstva o vyhlásení miestneho referenda alebo dátum doručenia petície; otázku alebo otázky,  ktoré sa obyvateľom obce predkladajú  na rozhodnutie; miesto, dátum a čas konania miestneho referenda,  a spôsob úpravy hlasovacieho lístka</w:t>
      </w:r>
      <w:r w:rsidRPr="0061592E">
        <w:rPr>
          <w:rFonts w:ascii="Times New Roman" w:eastAsia="Times New Roman" w:hAnsi="Times New Roman" w:cs="Times New Roman"/>
          <w:b/>
          <w:bCs/>
          <w:lang w:eastAsia="sk-SK"/>
        </w:rPr>
        <w:t>.</w:t>
      </w:r>
      <w:r w:rsidRPr="0061592E">
        <w:rPr>
          <w:rFonts w:ascii="Times New Roman" w:eastAsia="Times New Roman" w:hAnsi="Times New Roman" w:cs="Times New Roman"/>
          <w:sz w:val="20"/>
          <w:szCs w:val="20"/>
          <w:lang w:eastAsia="sk-SK"/>
        </w:rPr>
        <w:t xml:space="preserve"> </w:t>
      </w:r>
    </w:p>
    <w:p w:rsidR="0061592E" w:rsidRPr="0061592E" w:rsidRDefault="0061592E" w:rsidP="0061592E">
      <w:pPr>
        <w:spacing w:after="0" w:line="300" w:lineRule="exact"/>
        <w:jc w:val="center"/>
        <w:rPr>
          <w:rFonts w:ascii="Times New Roman" w:eastAsia="Times New Roman" w:hAnsi="Times New Roman" w:cs="Times New Roman"/>
          <w:bCs/>
          <w:lang w:eastAsia="sk-SK"/>
        </w:rPr>
      </w:pP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 5</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Zoznam obyvateľov obce oprávnených na hlasovanie</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p>
    <w:p w:rsidR="0061592E" w:rsidRPr="0061592E" w:rsidRDefault="0061592E" w:rsidP="0061592E">
      <w:pPr>
        <w:numPr>
          <w:ilvl w:val="0"/>
          <w:numId w:val="5"/>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Zoznam obyvateľov obce oprávnených na hlasovanie /ďalej len "zoznam"/ vyhotoví obec.</w:t>
      </w:r>
    </w:p>
    <w:p w:rsidR="0061592E" w:rsidRPr="0061592E" w:rsidRDefault="0061592E" w:rsidP="0061592E">
      <w:pPr>
        <w:spacing w:after="0" w:line="300" w:lineRule="exact"/>
        <w:ind w:left="709" w:hanging="709"/>
        <w:jc w:val="both"/>
        <w:rPr>
          <w:rFonts w:ascii="Times New Roman" w:eastAsia="Times New Roman" w:hAnsi="Times New Roman" w:cs="Times New Roman"/>
          <w:lang w:eastAsia="sk-SK"/>
        </w:rPr>
      </w:pPr>
    </w:p>
    <w:p w:rsidR="0061592E" w:rsidRPr="0061592E" w:rsidRDefault="0061592E" w:rsidP="0061592E">
      <w:pPr>
        <w:numPr>
          <w:ilvl w:val="0"/>
          <w:numId w:val="5"/>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lastRenderedPageBreak/>
        <w:t xml:space="preserve">O vyhotovení zoznamu a o dopisovaní do zoznamu  platia primerane ustanovenia zákona č. 180/2014 Z. z. o podmienkach výkonu volebného práva a o zmene a doplnení niektorých zákonov v znení neskorších predpisov. </w:t>
      </w:r>
    </w:p>
    <w:p w:rsidR="0061592E" w:rsidRPr="0061592E" w:rsidRDefault="0061592E" w:rsidP="0061592E">
      <w:pPr>
        <w:spacing w:after="0" w:line="300" w:lineRule="exact"/>
        <w:ind w:left="709" w:hanging="709"/>
        <w:jc w:val="both"/>
        <w:rPr>
          <w:rFonts w:ascii="Times New Roman" w:eastAsia="Times New Roman" w:hAnsi="Times New Roman" w:cs="Times New Roman"/>
          <w:lang w:eastAsia="sk-SK"/>
        </w:rPr>
      </w:pPr>
    </w:p>
    <w:p w:rsidR="0061592E" w:rsidRPr="0061592E" w:rsidRDefault="0061592E" w:rsidP="0061592E">
      <w:pPr>
        <w:numPr>
          <w:ilvl w:val="0"/>
          <w:numId w:val="5"/>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Obec odovzdá zoznam  komisii  najneskôr dve hodiny pred začatím hlasovania.</w:t>
      </w:r>
    </w:p>
    <w:p w:rsidR="0061592E" w:rsidRPr="0061592E" w:rsidRDefault="0061592E" w:rsidP="0061592E">
      <w:pPr>
        <w:spacing w:after="0" w:line="300" w:lineRule="exact"/>
        <w:ind w:left="709" w:hanging="709"/>
        <w:jc w:val="both"/>
        <w:rPr>
          <w:rFonts w:ascii="Times New Roman" w:eastAsia="Times New Roman" w:hAnsi="Times New Roman" w:cs="Times New Roman"/>
          <w:lang w:eastAsia="sk-SK"/>
        </w:rPr>
      </w:pPr>
    </w:p>
    <w:p w:rsidR="0061592E" w:rsidRPr="0061592E" w:rsidRDefault="0061592E" w:rsidP="0061592E">
      <w:pPr>
        <w:numPr>
          <w:ilvl w:val="0"/>
          <w:numId w:val="5"/>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Členovia komisií  sú povinní zachovávať mlčanlivosť o osobných údajoch, ktoré spracúvajú. </w:t>
      </w:r>
    </w:p>
    <w:p w:rsidR="0061592E" w:rsidRPr="0061592E" w:rsidRDefault="0061592E" w:rsidP="0061592E">
      <w:pPr>
        <w:spacing w:after="0" w:line="300" w:lineRule="exact"/>
        <w:ind w:left="709" w:hanging="709"/>
        <w:jc w:val="center"/>
        <w:rPr>
          <w:rFonts w:ascii="Times New Roman" w:eastAsia="Times New Roman" w:hAnsi="Times New Roman" w:cs="Times New Roman"/>
          <w:b/>
          <w:bCs/>
          <w:lang w:eastAsia="sk-SK"/>
        </w:rPr>
      </w:pP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 6</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Hlasovacie lístky</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p>
    <w:p w:rsidR="0061592E" w:rsidRPr="0061592E" w:rsidRDefault="0061592E" w:rsidP="0061592E">
      <w:pPr>
        <w:numPr>
          <w:ilvl w:val="0"/>
          <w:numId w:val="6"/>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Na hlasovacom lístku pre miestne referendum musí byť uvedené: </w:t>
      </w:r>
    </w:p>
    <w:p w:rsidR="0061592E" w:rsidRPr="0061592E" w:rsidRDefault="0061592E" w:rsidP="0061592E">
      <w:pPr>
        <w:numPr>
          <w:ilvl w:val="0"/>
          <w:numId w:val="7"/>
        </w:numPr>
        <w:spacing w:after="0" w:line="30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deň, prípadne dni konania hlasovania </w:t>
      </w:r>
    </w:p>
    <w:p w:rsidR="0061592E" w:rsidRPr="0061592E" w:rsidRDefault="0061592E" w:rsidP="0061592E">
      <w:pPr>
        <w:numPr>
          <w:ilvl w:val="0"/>
          <w:numId w:val="7"/>
        </w:numPr>
        <w:spacing w:after="0" w:line="30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otázka/y a pri každej sú  vytlačené rámčeky, z ktorých jeden je nadpísaný slovom "áno" a druhý slovom  "nie", </w:t>
      </w:r>
    </w:p>
    <w:p w:rsidR="0061592E" w:rsidRPr="0061592E" w:rsidRDefault="0061592E" w:rsidP="003958B2">
      <w:pPr>
        <w:numPr>
          <w:ilvl w:val="0"/>
          <w:numId w:val="7"/>
        </w:numPr>
        <w:spacing w:after="0" w:line="30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poučenie o spôsobe hlasovania – úpravy hlasovacieho lístka. </w:t>
      </w:r>
    </w:p>
    <w:p w:rsidR="0061592E" w:rsidRPr="0061592E" w:rsidRDefault="0061592E" w:rsidP="0061592E">
      <w:pPr>
        <w:spacing w:after="0" w:line="300" w:lineRule="exact"/>
        <w:ind w:left="709"/>
        <w:jc w:val="both"/>
        <w:rPr>
          <w:rFonts w:ascii="Times New Roman" w:eastAsia="Times New Roman" w:hAnsi="Times New Roman" w:cs="Times New Roman"/>
          <w:lang w:eastAsia="sk-SK"/>
        </w:rPr>
      </w:pPr>
    </w:p>
    <w:p w:rsidR="0061592E" w:rsidRPr="0061592E" w:rsidRDefault="0061592E" w:rsidP="0061592E">
      <w:pPr>
        <w:numPr>
          <w:ilvl w:val="0"/>
          <w:numId w:val="6"/>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Na každom hlasovacom lístku pre miestne referendum musí byť  odtlačok okrúhlej pečiatky obce s erbom obce  obe vo farbe </w:t>
      </w:r>
      <w:r w:rsidR="003958B2">
        <w:rPr>
          <w:rFonts w:ascii="Times New Roman" w:eastAsia="Times New Roman" w:hAnsi="Times New Roman" w:cs="Times New Roman"/>
          <w:lang w:eastAsia="sk-SK"/>
        </w:rPr>
        <w:t>červenej.</w:t>
      </w:r>
      <w:r w:rsidRPr="0061592E">
        <w:rPr>
          <w:rFonts w:ascii="Times New Roman" w:eastAsia="Times New Roman" w:hAnsi="Times New Roman" w:cs="Times New Roman"/>
          <w:lang w:eastAsia="sk-SK"/>
        </w:rPr>
        <w:t xml:space="preserve"> </w:t>
      </w:r>
    </w:p>
    <w:p w:rsidR="0061592E" w:rsidRPr="0061592E" w:rsidRDefault="0061592E" w:rsidP="0061592E">
      <w:pPr>
        <w:spacing w:after="0" w:line="300" w:lineRule="exact"/>
        <w:ind w:left="709" w:hanging="709"/>
        <w:jc w:val="both"/>
        <w:rPr>
          <w:rFonts w:ascii="Times New Roman" w:eastAsia="Times New Roman" w:hAnsi="Times New Roman" w:cs="Times New Roman"/>
          <w:lang w:eastAsia="sk-SK"/>
        </w:rPr>
      </w:pPr>
    </w:p>
    <w:p w:rsidR="0061592E" w:rsidRPr="0061592E" w:rsidRDefault="0061592E" w:rsidP="0061592E">
      <w:pPr>
        <w:numPr>
          <w:ilvl w:val="0"/>
          <w:numId w:val="6"/>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Na každej úradnej obálke pre miestne referendum ( ďalej len „ úradnej obálke“ ), ktorá musí byť nepriehľadná,  musí byť  odtlačok okrúhlej pečiatky obce  s erbom obce obe vo farbe </w:t>
      </w:r>
      <w:r w:rsidR="003958B2">
        <w:rPr>
          <w:rFonts w:ascii="Times New Roman" w:eastAsia="Times New Roman" w:hAnsi="Times New Roman" w:cs="Times New Roman"/>
          <w:lang w:eastAsia="sk-SK"/>
        </w:rPr>
        <w:t>červenej.</w:t>
      </w:r>
    </w:p>
    <w:p w:rsidR="0061592E" w:rsidRPr="0061592E" w:rsidRDefault="0061592E" w:rsidP="0061592E">
      <w:pPr>
        <w:spacing w:after="0" w:line="300" w:lineRule="exact"/>
        <w:ind w:left="709" w:hanging="709"/>
        <w:jc w:val="both"/>
        <w:rPr>
          <w:rFonts w:ascii="Times New Roman" w:eastAsia="Times New Roman" w:hAnsi="Times New Roman" w:cs="Times New Roman"/>
          <w:lang w:eastAsia="sk-SK"/>
        </w:rPr>
      </w:pPr>
    </w:p>
    <w:p w:rsidR="0061592E" w:rsidRPr="0061592E" w:rsidRDefault="0061592E" w:rsidP="0061592E">
      <w:pPr>
        <w:numPr>
          <w:ilvl w:val="0"/>
          <w:numId w:val="6"/>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Obec zabezpečí, aby  hlasovacie lístky a úradné obálky boli komisii doručené v deň konania hlasovania   a to  najneskôr dve hodiny pred začatím hlasovania.</w:t>
      </w:r>
    </w:p>
    <w:p w:rsidR="0061592E" w:rsidRPr="0061592E" w:rsidRDefault="0061592E" w:rsidP="0061592E">
      <w:pPr>
        <w:spacing w:after="0" w:line="240" w:lineRule="auto"/>
        <w:ind w:left="709" w:hanging="709"/>
        <w:rPr>
          <w:rFonts w:ascii="Times New Roman" w:eastAsia="Times New Roman" w:hAnsi="Times New Roman" w:cs="Times New Roman"/>
          <w:lang w:eastAsia="sk-SK"/>
        </w:rPr>
      </w:pPr>
    </w:p>
    <w:p w:rsidR="0061592E" w:rsidRPr="0061592E" w:rsidRDefault="0061592E" w:rsidP="0061592E">
      <w:pPr>
        <w:numPr>
          <w:ilvl w:val="0"/>
          <w:numId w:val="6"/>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Oprávnený volič  dostane hlasovací lístok a úradnú obálku v miestnosti na hlasovanie v deň konania hlasovania.</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 xml:space="preserve">§ 7 </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Hlasovanie</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p>
    <w:p w:rsidR="0061592E" w:rsidRPr="0061592E" w:rsidRDefault="0061592E" w:rsidP="0061592E">
      <w:pPr>
        <w:numPr>
          <w:ilvl w:val="0"/>
          <w:numId w:val="8"/>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Predseda   komisie skontroluje pred začatím volieb za prítomnosti členov komisie volebnú schránku a prenosnú volebnú schránku a zapečatí ich </w:t>
      </w:r>
      <w:r w:rsidR="003958B2">
        <w:rPr>
          <w:rFonts w:ascii="Times New Roman" w:eastAsia="Times New Roman" w:hAnsi="Times New Roman" w:cs="Times New Roman"/>
          <w:lang w:eastAsia="sk-SK"/>
        </w:rPr>
        <w:t>.</w:t>
      </w:r>
      <w:r w:rsidRPr="0061592E">
        <w:rPr>
          <w:rFonts w:ascii="Times New Roman" w:eastAsia="Times New Roman" w:hAnsi="Times New Roman" w:cs="Times New Roman"/>
          <w:lang w:eastAsia="sk-SK"/>
        </w:rPr>
        <w:t xml:space="preserve"> Skontroluje tiež vybavenie volebnej miestnosti, či je pripravený zoznam voličov a dostatočný počet hlasovacích lístkov a úradných  obálok.</w:t>
      </w:r>
    </w:p>
    <w:p w:rsidR="0061592E" w:rsidRPr="0061592E" w:rsidRDefault="0061592E" w:rsidP="003958B2">
      <w:pPr>
        <w:spacing w:after="0" w:line="240" w:lineRule="auto"/>
        <w:rPr>
          <w:rFonts w:ascii="Times New Roman" w:eastAsia="Times New Roman" w:hAnsi="Times New Roman" w:cs="Times New Roman"/>
          <w:lang w:eastAsia="sk-SK"/>
        </w:rPr>
      </w:pPr>
    </w:p>
    <w:p w:rsidR="0061592E" w:rsidRPr="0061592E" w:rsidRDefault="0061592E" w:rsidP="0061592E">
      <w:pPr>
        <w:numPr>
          <w:ilvl w:val="0"/>
          <w:numId w:val="8"/>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Oprávnený volič po príchode do volebnej miestnosti preukáže svoju totožnosť občianskym preukazom a po zázname jeho účasti na referende  v zozname voličov dostane od komisie úradnú obálku a hlasovací  lístok. </w:t>
      </w:r>
    </w:p>
    <w:p w:rsidR="0061592E" w:rsidRPr="0061592E" w:rsidRDefault="0061592E" w:rsidP="0061592E">
      <w:pPr>
        <w:spacing w:after="0" w:line="300" w:lineRule="exact"/>
        <w:ind w:left="709" w:hanging="709"/>
        <w:jc w:val="both"/>
        <w:rPr>
          <w:rFonts w:ascii="Times New Roman" w:eastAsia="Times New Roman" w:hAnsi="Times New Roman" w:cs="Times New Roman"/>
          <w:lang w:eastAsia="sk-SK"/>
        </w:rPr>
      </w:pPr>
    </w:p>
    <w:p w:rsidR="0061592E" w:rsidRPr="0061592E" w:rsidRDefault="0061592E" w:rsidP="0061592E">
      <w:pPr>
        <w:numPr>
          <w:ilvl w:val="0"/>
          <w:numId w:val="8"/>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Oprávnený volič  hlasuje osobne. Hlasovanie je tajné.</w:t>
      </w:r>
      <w:r w:rsidRPr="0061592E">
        <w:rPr>
          <w:rFonts w:ascii="Times New Roman" w:eastAsia="Times New Roman" w:hAnsi="Times New Roman" w:cs="Times New Roman"/>
          <w:sz w:val="20"/>
          <w:szCs w:val="20"/>
          <w:lang w:eastAsia="sk-SK"/>
        </w:rPr>
        <w:t xml:space="preserve"> </w:t>
      </w:r>
      <w:r w:rsidRPr="0061592E">
        <w:rPr>
          <w:rFonts w:ascii="Times New Roman" w:eastAsia="Times New Roman" w:hAnsi="Times New Roman" w:cs="Times New Roman"/>
          <w:lang w:eastAsia="sk-SK"/>
        </w:rPr>
        <w:t>Vo volebných miestnostiach sú na úpravu hlasovacích lístkov určené osobitné priestory oddelené tak, aby bola zaručená tajnosť hlasovania.</w:t>
      </w:r>
    </w:p>
    <w:p w:rsidR="0061592E" w:rsidRPr="0061592E" w:rsidRDefault="0061592E" w:rsidP="0061592E">
      <w:pPr>
        <w:spacing w:after="0" w:line="240" w:lineRule="auto"/>
        <w:ind w:left="709" w:hanging="709"/>
        <w:rPr>
          <w:rFonts w:ascii="Times New Roman" w:eastAsia="Times New Roman" w:hAnsi="Times New Roman" w:cs="Times New Roman"/>
          <w:lang w:eastAsia="sk-SK"/>
        </w:rPr>
      </w:pPr>
    </w:p>
    <w:p w:rsidR="0061592E" w:rsidRPr="0061592E" w:rsidRDefault="0061592E" w:rsidP="0061592E">
      <w:pPr>
        <w:numPr>
          <w:ilvl w:val="0"/>
          <w:numId w:val="8"/>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lastRenderedPageBreak/>
        <w:t>Oprávnený volič  hlasuje osobne tak, že  po prevzatí hlasovacieho lístka a úradnej obálky vstúpi do priestoru určeného na úpravu hlasovacích lístkov  a tu na hlasovacom lístku označí spôsobom určeným na hlasovacom lístku  odpoveď na otázku/y položenú/é v miestnom referende.</w:t>
      </w:r>
      <w:r w:rsidRPr="0061592E">
        <w:rPr>
          <w:rFonts w:ascii="Times New Roman" w:eastAsia="Times New Roman" w:hAnsi="Times New Roman" w:cs="Times New Roman"/>
          <w:sz w:val="20"/>
          <w:szCs w:val="20"/>
          <w:lang w:eastAsia="sk-SK"/>
        </w:rPr>
        <w:t xml:space="preserve"> </w:t>
      </w:r>
      <w:r w:rsidRPr="0061592E">
        <w:rPr>
          <w:rFonts w:ascii="Times New Roman" w:eastAsia="Times New Roman" w:hAnsi="Times New Roman" w:cs="Times New Roman"/>
          <w:lang w:eastAsia="sk-SK"/>
        </w:rPr>
        <w:t xml:space="preserve">Po označení odpovede /í vloží hlasovací lístok do úradnej obálky. </w:t>
      </w:r>
    </w:p>
    <w:p w:rsidR="0061592E" w:rsidRPr="0061592E" w:rsidRDefault="0061592E" w:rsidP="0061592E">
      <w:pPr>
        <w:spacing w:after="0" w:line="240" w:lineRule="auto"/>
        <w:ind w:left="709" w:hanging="709"/>
        <w:rPr>
          <w:rFonts w:ascii="Times New Roman" w:eastAsia="Times New Roman" w:hAnsi="Times New Roman" w:cs="Times New Roman"/>
          <w:lang w:eastAsia="sk-SK"/>
        </w:rPr>
      </w:pPr>
    </w:p>
    <w:p w:rsidR="0061592E" w:rsidRPr="0061592E" w:rsidRDefault="0061592E" w:rsidP="0061592E">
      <w:pPr>
        <w:numPr>
          <w:ilvl w:val="0"/>
          <w:numId w:val="8"/>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Členovia komisie nemôžu upravovať hlasovacie lístky za oprávnených voličov. V prípade, že oprávnený volič nesprávne upravil hlasovací/</w:t>
      </w:r>
      <w:proofErr w:type="spellStart"/>
      <w:r w:rsidRPr="0061592E">
        <w:rPr>
          <w:rFonts w:ascii="Times New Roman" w:eastAsia="Times New Roman" w:hAnsi="Times New Roman" w:cs="Times New Roman"/>
          <w:lang w:eastAsia="sk-SK"/>
        </w:rPr>
        <w:t>ie</w:t>
      </w:r>
      <w:proofErr w:type="spellEnd"/>
      <w:r w:rsidRPr="0061592E">
        <w:rPr>
          <w:rFonts w:ascii="Times New Roman" w:eastAsia="Times New Roman" w:hAnsi="Times New Roman" w:cs="Times New Roman"/>
          <w:lang w:eastAsia="sk-SK"/>
        </w:rPr>
        <w:t xml:space="preserve">  lístok/</w:t>
      </w:r>
      <w:proofErr w:type="spellStart"/>
      <w:r w:rsidRPr="0061592E">
        <w:rPr>
          <w:rFonts w:ascii="Times New Roman" w:eastAsia="Times New Roman" w:hAnsi="Times New Roman" w:cs="Times New Roman"/>
          <w:lang w:eastAsia="sk-SK"/>
        </w:rPr>
        <w:t>ky</w:t>
      </w:r>
      <w:proofErr w:type="spellEnd"/>
      <w:r w:rsidRPr="0061592E">
        <w:rPr>
          <w:rFonts w:ascii="Times New Roman" w:eastAsia="Times New Roman" w:hAnsi="Times New Roman" w:cs="Times New Roman"/>
          <w:lang w:eastAsia="sk-SK"/>
        </w:rPr>
        <w:t xml:space="preserve"> môže požiadať, aby mu   komisia vydala  za nesprávne upravený hlasovací lístok nový hlasovací lístok. </w:t>
      </w:r>
    </w:p>
    <w:p w:rsidR="0061592E" w:rsidRPr="0061592E" w:rsidRDefault="0061592E" w:rsidP="0061592E">
      <w:pPr>
        <w:spacing w:after="0" w:line="240" w:lineRule="auto"/>
        <w:ind w:left="709" w:hanging="709"/>
        <w:rPr>
          <w:rFonts w:ascii="Times New Roman" w:eastAsia="Times New Roman" w:hAnsi="Times New Roman" w:cs="Times New Roman"/>
          <w:lang w:eastAsia="sk-SK"/>
        </w:rPr>
      </w:pPr>
    </w:p>
    <w:p w:rsidR="0061592E" w:rsidRPr="0061592E" w:rsidRDefault="0061592E" w:rsidP="0061592E">
      <w:pPr>
        <w:numPr>
          <w:ilvl w:val="0"/>
          <w:numId w:val="8"/>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Oprávnený volič, ktorý nemôže sám upraviť hlasovací lístok pre telesnú vadu alebo preto, že nemôže čítať alebo písať, má právo vziať so sebou do priestoru určeného na úpravu hlasovacích lístkov iného voliča, aby za neho hlasovací lístok podľa jeho pokynov upravil a vložil do úradnej obálky.</w:t>
      </w:r>
    </w:p>
    <w:p w:rsidR="0061592E" w:rsidRPr="0061592E" w:rsidRDefault="0061592E" w:rsidP="0061592E">
      <w:pPr>
        <w:spacing w:after="0" w:line="240" w:lineRule="auto"/>
        <w:ind w:left="709" w:hanging="709"/>
        <w:rPr>
          <w:rFonts w:ascii="Times New Roman" w:eastAsia="Times New Roman" w:hAnsi="Times New Roman" w:cs="Times New Roman"/>
          <w:lang w:eastAsia="sk-SK"/>
        </w:rPr>
      </w:pPr>
    </w:p>
    <w:p w:rsidR="0061592E" w:rsidRPr="0061592E" w:rsidRDefault="0061592E" w:rsidP="0061592E">
      <w:pPr>
        <w:numPr>
          <w:ilvl w:val="0"/>
          <w:numId w:val="8"/>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Oprávnený volič  hlasuje tak, že po opustení priestoru určeného na úpravu hlasovacích lístkov  vloží úradnú obálku do schránky pre miestne referendum. </w:t>
      </w:r>
    </w:p>
    <w:p w:rsidR="0061592E" w:rsidRPr="0061592E" w:rsidRDefault="0061592E" w:rsidP="0061592E">
      <w:pPr>
        <w:spacing w:after="0" w:line="240" w:lineRule="auto"/>
        <w:ind w:left="709" w:hanging="709"/>
        <w:rPr>
          <w:rFonts w:ascii="Times New Roman" w:eastAsia="Times New Roman" w:hAnsi="Times New Roman" w:cs="Times New Roman"/>
          <w:lang w:eastAsia="sk-SK"/>
        </w:rPr>
      </w:pPr>
    </w:p>
    <w:p w:rsidR="0061592E" w:rsidRPr="0061592E" w:rsidRDefault="0061592E" w:rsidP="0061592E">
      <w:pPr>
        <w:numPr>
          <w:ilvl w:val="0"/>
          <w:numId w:val="8"/>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Oprávnený volič môže požiadať zo závažných, najmä zdravotných dôvodov  komisiu, aby mohol hlasovať mimo volebnej miestnosti, a to len v územnom obvode  obce. V takom prípade   komisia  vyšle k oprávnenému voličovi dvoch svojich členov s prenosnou volebnou schránkou, hlasovacími lístkami a úradnou obálkou. Oprávnený volič hlasuje tak, aby sa dodržala tajnosť hlasovania.</w:t>
      </w:r>
    </w:p>
    <w:p w:rsidR="0061592E" w:rsidRPr="0061592E" w:rsidRDefault="0061592E" w:rsidP="0061592E">
      <w:pPr>
        <w:spacing w:after="0" w:line="240" w:lineRule="auto"/>
        <w:ind w:left="709" w:hanging="709"/>
        <w:rPr>
          <w:rFonts w:ascii="Times New Roman" w:eastAsia="Times New Roman" w:hAnsi="Times New Roman" w:cs="Times New Roman"/>
          <w:lang w:eastAsia="sk-SK"/>
        </w:rPr>
      </w:pPr>
    </w:p>
    <w:p w:rsidR="0061592E" w:rsidRPr="0061592E" w:rsidRDefault="0061592E" w:rsidP="0061592E">
      <w:pPr>
        <w:numPr>
          <w:ilvl w:val="0"/>
          <w:numId w:val="8"/>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Ak nastanú okolnosti, ktoré znemožňujú začať hlasovanie, pokračovať v ňom alebo ho ukončiť, môže  komisia odročiť začatie hlasovania na neskoršiu hodinu alebo predĺžiť čas hlasovania. Celkový čas hlasovania  sa však nesmie skrátiť. Komisia o takomto opatrení vyrozumie voličov spôsobom v mieste obvyklým. V prípade, že hlasovanie je prerušené, zapečatí  komisia volebné spisy, volebnú schránku a prenosnú volebnú schránku.</w:t>
      </w:r>
      <w:bookmarkStart w:id="1" w:name="_Hlk536270625"/>
      <w:r w:rsidRPr="0061592E">
        <w:rPr>
          <w:rFonts w:ascii="Times New Roman" w:eastAsia="Times New Roman" w:hAnsi="Times New Roman" w:cs="Times New Roman"/>
          <w:lang w:eastAsia="sk-SK"/>
        </w:rPr>
        <w:t xml:space="preserve"> </w:t>
      </w:r>
      <w:bookmarkEnd w:id="1"/>
      <w:r w:rsidRPr="0061592E">
        <w:rPr>
          <w:rFonts w:ascii="Times New Roman" w:eastAsia="Times New Roman" w:hAnsi="Times New Roman" w:cs="Times New Roman"/>
          <w:lang w:eastAsia="sk-SK"/>
        </w:rPr>
        <w:t xml:space="preserve">Pri opätovnom začatí hlasovania predseda za prítomnosti členov   komisie overí neporušenosť pečatí a poznamená to v zápisnici o hlasovaní. </w:t>
      </w:r>
    </w:p>
    <w:p w:rsidR="0061592E" w:rsidRPr="0061592E" w:rsidRDefault="0061592E" w:rsidP="0061592E">
      <w:pPr>
        <w:spacing w:after="0" w:line="240" w:lineRule="auto"/>
        <w:ind w:left="709" w:hanging="709"/>
        <w:rPr>
          <w:rFonts w:ascii="Times New Roman" w:eastAsia="Times New Roman" w:hAnsi="Times New Roman" w:cs="Times New Roman"/>
          <w:lang w:eastAsia="sk-SK"/>
        </w:rPr>
      </w:pPr>
    </w:p>
    <w:p w:rsidR="0061592E" w:rsidRPr="0061592E" w:rsidRDefault="0061592E" w:rsidP="0061592E">
      <w:pPr>
        <w:numPr>
          <w:ilvl w:val="0"/>
          <w:numId w:val="8"/>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Po uplynutí hodiny určenej na ukončenie hlasovania môžu hlasovať už len tí, ktorí sú vo volebnej miestnosti alebo pred ňou. Potom sa volebná miestnosť uzavrie a predseda  komisie vyhlási hlasovanie za ukončené.</w:t>
      </w:r>
    </w:p>
    <w:p w:rsidR="0061592E" w:rsidRPr="0061592E" w:rsidRDefault="0061592E" w:rsidP="0061592E">
      <w:pPr>
        <w:spacing w:after="0" w:line="300" w:lineRule="exact"/>
        <w:ind w:left="1440"/>
        <w:jc w:val="both"/>
        <w:rPr>
          <w:rFonts w:ascii="Times New Roman" w:eastAsia="Times New Roman" w:hAnsi="Times New Roman" w:cs="Times New Roman"/>
          <w:lang w:eastAsia="sk-SK"/>
        </w:rPr>
      </w:pPr>
    </w:p>
    <w:p w:rsidR="0061592E" w:rsidRPr="0061592E" w:rsidRDefault="0061592E" w:rsidP="0061592E">
      <w:pPr>
        <w:spacing w:after="0" w:line="300" w:lineRule="exact"/>
        <w:jc w:val="both"/>
        <w:rPr>
          <w:rFonts w:ascii="Times New Roman" w:eastAsia="Times New Roman" w:hAnsi="Times New Roman" w:cs="Times New Roman"/>
          <w:lang w:eastAsia="sk-SK"/>
        </w:rPr>
      </w:pPr>
    </w:p>
    <w:p w:rsidR="0061592E" w:rsidRPr="0061592E" w:rsidRDefault="0061592E" w:rsidP="0061592E">
      <w:pPr>
        <w:spacing w:after="0" w:line="30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w:t>
      </w:r>
    </w:p>
    <w:p w:rsidR="0061592E" w:rsidRPr="0061592E" w:rsidRDefault="0061592E" w:rsidP="0061592E">
      <w:pPr>
        <w:keepNext/>
        <w:spacing w:after="0" w:line="300" w:lineRule="exact"/>
        <w:jc w:val="center"/>
        <w:outlineLvl w:val="0"/>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ČASŤ TRETIA</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Výsledky hlasovania</w:t>
      </w:r>
    </w:p>
    <w:p w:rsidR="0061592E" w:rsidRPr="0061592E" w:rsidRDefault="0061592E" w:rsidP="0061592E">
      <w:pPr>
        <w:spacing w:after="0" w:line="240" w:lineRule="auto"/>
        <w:rPr>
          <w:rFonts w:ascii="Times New Roman" w:eastAsia="Times New Roman" w:hAnsi="Times New Roman" w:cs="Times New Roman"/>
          <w:sz w:val="20"/>
          <w:szCs w:val="20"/>
          <w:lang w:eastAsia="sk-SK"/>
        </w:rPr>
      </w:pPr>
    </w:p>
    <w:p w:rsidR="0061592E" w:rsidRPr="0061592E" w:rsidRDefault="0061592E" w:rsidP="0061592E">
      <w:pPr>
        <w:keepNext/>
        <w:spacing w:after="0" w:line="300" w:lineRule="exact"/>
        <w:jc w:val="center"/>
        <w:outlineLvl w:val="0"/>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 8</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Sčítanie hlasov</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p>
    <w:p w:rsidR="0061592E" w:rsidRPr="0061592E" w:rsidRDefault="0061592E" w:rsidP="0061592E">
      <w:pPr>
        <w:numPr>
          <w:ilvl w:val="1"/>
          <w:numId w:val="4"/>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Sčítavanie hlasov prebieha po ukončení hlasovania za prítomnosti všetkých členov komisie a aj zapisovateľa. Činnosť členov komisie riadi jeho predseda a v prípade jeho neprítomnosti podpredseda. Členovia komisie majú oprávnenie zúčastňovať sa podľa pokynov predsedu na všetkých úkonoch potrebných pre sčítavanie hlasov.</w:t>
      </w:r>
    </w:p>
    <w:p w:rsidR="0061592E" w:rsidRPr="0061592E" w:rsidRDefault="0061592E" w:rsidP="0061592E">
      <w:pPr>
        <w:spacing w:after="0" w:line="300" w:lineRule="exact"/>
        <w:ind w:left="709" w:hanging="712"/>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lastRenderedPageBreak/>
        <w:t xml:space="preserve"> </w:t>
      </w:r>
    </w:p>
    <w:p w:rsidR="0061592E" w:rsidRPr="0061592E" w:rsidRDefault="0061592E" w:rsidP="0061592E">
      <w:pPr>
        <w:numPr>
          <w:ilvl w:val="1"/>
          <w:numId w:val="4"/>
        </w:numPr>
        <w:spacing w:after="0" w:line="300" w:lineRule="exact"/>
        <w:ind w:left="709" w:hanging="712"/>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Po ukončení hlasovania  dá predseda  komisie zapečatiť nepoužité hlasovacie lístky a úradné obálky a potom dá otvoriť volebnú schránku.</w:t>
      </w:r>
      <w:bookmarkStart w:id="2" w:name="_Hlk536270698"/>
      <w:r w:rsidRPr="0061592E">
        <w:rPr>
          <w:rFonts w:ascii="Times New Roman" w:eastAsia="Times New Roman" w:hAnsi="Times New Roman" w:cs="Times New Roman"/>
          <w:lang w:eastAsia="sk-SK"/>
        </w:rPr>
        <w:t xml:space="preserve">  </w:t>
      </w:r>
      <w:bookmarkEnd w:id="2"/>
      <w:r w:rsidRPr="0061592E">
        <w:rPr>
          <w:rFonts w:ascii="Times New Roman" w:eastAsia="Times New Roman" w:hAnsi="Times New Roman" w:cs="Times New Roman"/>
          <w:lang w:eastAsia="sk-SK"/>
        </w:rPr>
        <w:t>Ak  komisia použila na výslovnú žiadosť jednotlivých voličov aj prenosnú volebnú schránku, komisia obsah schránok po ich otvorení zmieša.</w:t>
      </w:r>
    </w:p>
    <w:p w:rsidR="0061592E" w:rsidRPr="0061592E" w:rsidRDefault="0061592E" w:rsidP="0061592E">
      <w:pPr>
        <w:spacing w:after="0" w:line="300" w:lineRule="exact"/>
        <w:ind w:left="709" w:hanging="712"/>
        <w:jc w:val="both"/>
        <w:rPr>
          <w:rFonts w:ascii="Times New Roman" w:eastAsia="Times New Roman" w:hAnsi="Times New Roman" w:cs="Times New Roman"/>
          <w:lang w:eastAsia="sk-SK"/>
        </w:rPr>
      </w:pPr>
    </w:p>
    <w:p w:rsidR="0061592E" w:rsidRPr="0061592E" w:rsidRDefault="0061592E" w:rsidP="0061592E">
      <w:pPr>
        <w:numPr>
          <w:ilvl w:val="1"/>
          <w:numId w:val="4"/>
        </w:numPr>
        <w:spacing w:after="0" w:line="300" w:lineRule="exact"/>
        <w:ind w:left="709" w:hanging="712"/>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Komisia spočíta obálky z volebnej  schránky/ volebných schránok a porovná ich počet s počtom vydaných  obálok podľa záznamov v zozname voličov – rozdiely zaznamená v zápisnici. Neúradné obálky komisia vylúči tak, že ich počet i dôvod vylúčenia prijme uznesením.</w:t>
      </w:r>
    </w:p>
    <w:p w:rsidR="0061592E" w:rsidRPr="0061592E" w:rsidRDefault="0061592E" w:rsidP="0061592E">
      <w:pPr>
        <w:spacing w:after="0" w:line="300" w:lineRule="exact"/>
        <w:ind w:left="709" w:hanging="712"/>
        <w:jc w:val="both"/>
        <w:rPr>
          <w:rFonts w:ascii="Times New Roman" w:eastAsia="Times New Roman" w:hAnsi="Times New Roman" w:cs="Times New Roman"/>
          <w:lang w:eastAsia="sk-SK"/>
        </w:rPr>
      </w:pPr>
    </w:p>
    <w:p w:rsidR="0061592E" w:rsidRPr="0061592E" w:rsidRDefault="0061592E" w:rsidP="0061592E">
      <w:pPr>
        <w:numPr>
          <w:ilvl w:val="1"/>
          <w:numId w:val="4"/>
        </w:numPr>
        <w:spacing w:after="0" w:line="300" w:lineRule="exact"/>
        <w:ind w:left="709" w:hanging="712"/>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Komisia  otvorí obálky, ktoré neboli vylúčené a zistí:</w:t>
      </w:r>
    </w:p>
    <w:p w:rsidR="0061592E" w:rsidRPr="0061592E" w:rsidRDefault="0061592E" w:rsidP="0061592E">
      <w:pPr>
        <w:numPr>
          <w:ilvl w:val="1"/>
          <w:numId w:val="9"/>
        </w:numPr>
        <w:spacing w:after="0" w:line="300" w:lineRule="exact"/>
        <w:ind w:hanging="215"/>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celkový počet odovzdaných hlasovacích lístkov,</w:t>
      </w:r>
    </w:p>
    <w:p w:rsidR="0061592E" w:rsidRPr="0061592E" w:rsidRDefault="0061592E" w:rsidP="0061592E">
      <w:pPr>
        <w:numPr>
          <w:ilvl w:val="1"/>
          <w:numId w:val="9"/>
        </w:numPr>
        <w:spacing w:after="0" w:line="300" w:lineRule="exact"/>
        <w:ind w:hanging="215"/>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počet neplatných hlasovacích lístkov /§ 8 ods.12 tohto VZN/, ktoré  vylúči z ďalšieho sčítania,</w:t>
      </w:r>
    </w:p>
    <w:p w:rsidR="0061592E" w:rsidRPr="0061592E" w:rsidRDefault="0061592E" w:rsidP="0061592E">
      <w:pPr>
        <w:numPr>
          <w:ilvl w:val="1"/>
          <w:numId w:val="9"/>
        </w:numPr>
        <w:spacing w:after="0" w:line="300" w:lineRule="exact"/>
        <w:ind w:hanging="215"/>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počet platných hlasovacích lístkov,</w:t>
      </w:r>
    </w:p>
    <w:p w:rsidR="0061592E" w:rsidRPr="0061592E" w:rsidRDefault="0061592E" w:rsidP="0061592E">
      <w:pPr>
        <w:numPr>
          <w:ilvl w:val="1"/>
          <w:numId w:val="9"/>
        </w:numPr>
        <w:spacing w:after="0" w:line="300" w:lineRule="exact"/>
        <w:ind w:hanging="215"/>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počet hlasov pre jednotlivé otázky.</w:t>
      </w:r>
    </w:p>
    <w:p w:rsidR="0061592E" w:rsidRPr="0061592E" w:rsidRDefault="0061592E" w:rsidP="0061592E">
      <w:pPr>
        <w:spacing w:after="0" w:line="300" w:lineRule="exact"/>
        <w:ind w:left="709" w:hanging="712"/>
        <w:jc w:val="both"/>
        <w:rPr>
          <w:rFonts w:ascii="Times New Roman" w:eastAsia="Times New Roman" w:hAnsi="Times New Roman" w:cs="Times New Roman"/>
          <w:lang w:eastAsia="sk-SK"/>
        </w:rPr>
      </w:pPr>
    </w:p>
    <w:p w:rsidR="0061592E" w:rsidRPr="0061592E" w:rsidRDefault="0061592E" w:rsidP="0061592E">
      <w:pPr>
        <w:numPr>
          <w:ilvl w:val="1"/>
          <w:numId w:val="4"/>
        </w:numPr>
        <w:spacing w:after="0" w:line="300" w:lineRule="exact"/>
        <w:ind w:left="709" w:hanging="712"/>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Každý člen  komisie môže nazerať do hlasovacích lístkov. Predseda  komisie kontroluje správnosť sčítania hlasov. </w:t>
      </w:r>
    </w:p>
    <w:p w:rsidR="0061592E" w:rsidRPr="0061592E" w:rsidRDefault="0061592E" w:rsidP="0061592E">
      <w:pPr>
        <w:spacing w:after="0" w:line="300" w:lineRule="exact"/>
        <w:ind w:left="709"/>
        <w:jc w:val="both"/>
        <w:rPr>
          <w:rFonts w:ascii="Times New Roman" w:eastAsia="Times New Roman" w:hAnsi="Times New Roman" w:cs="Times New Roman"/>
          <w:lang w:eastAsia="sk-SK"/>
        </w:rPr>
      </w:pPr>
    </w:p>
    <w:p w:rsidR="0061592E" w:rsidRPr="0061592E" w:rsidRDefault="0061592E" w:rsidP="0061592E">
      <w:pPr>
        <w:numPr>
          <w:ilvl w:val="1"/>
          <w:numId w:val="4"/>
        </w:numPr>
        <w:spacing w:after="0" w:line="300" w:lineRule="exact"/>
        <w:ind w:left="709" w:hanging="712"/>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V miestnosti, kde   komisia  sčítava hlasy, majú právo byť prítomní  členovia  komisie, zapisovateľ  a osoby, ktorým na to dala povolenie komisia.</w:t>
      </w:r>
    </w:p>
    <w:p w:rsidR="0061592E" w:rsidRPr="0061592E" w:rsidRDefault="0061592E" w:rsidP="0061592E">
      <w:pPr>
        <w:spacing w:after="0" w:line="300" w:lineRule="exact"/>
        <w:ind w:left="709" w:hanging="712"/>
        <w:jc w:val="both"/>
        <w:rPr>
          <w:rFonts w:ascii="Times New Roman" w:eastAsia="Times New Roman" w:hAnsi="Times New Roman" w:cs="Times New Roman"/>
          <w:lang w:eastAsia="sk-SK"/>
        </w:rPr>
      </w:pPr>
    </w:p>
    <w:p w:rsidR="0061592E" w:rsidRPr="0061592E" w:rsidRDefault="0061592E" w:rsidP="0061592E">
      <w:pPr>
        <w:numPr>
          <w:ilvl w:val="1"/>
          <w:numId w:val="4"/>
        </w:numPr>
        <w:spacing w:after="0" w:line="300" w:lineRule="exact"/>
        <w:ind w:left="709" w:hanging="712"/>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Komisia  vyhotoví v dvoch rovnopisoch zápisnicu o priebehu a výsledku hlasovania v obci, ktorú podpíšu predseda, podpredseda a ostatní členovia komisie. Dôvody prípadného odmietnutia podpisu sa poznamenajú.</w:t>
      </w:r>
    </w:p>
    <w:p w:rsidR="0061592E" w:rsidRPr="0061592E" w:rsidRDefault="0061592E" w:rsidP="0061592E">
      <w:pPr>
        <w:spacing w:after="0" w:line="240" w:lineRule="auto"/>
        <w:ind w:left="709" w:hanging="712"/>
        <w:rPr>
          <w:rFonts w:ascii="Times New Roman" w:eastAsia="Times New Roman" w:hAnsi="Times New Roman" w:cs="Times New Roman"/>
          <w:lang w:eastAsia="sk-SK"/>
        </w:rPr>
      </w:pPr>
    </w:p>
    <w:p w:rsidR="0061592E" w:rsidRPr="0061592E" w:rsidRDefault="0061592E" w:rsidP="0061592E">
      <w:pPr>
        <w:numPr>
          <w:ilvl w:val="1"/>
          <w:numId w:val="4"/>
        </w:numPr>
        <w:spacing w:after="0" w:line="300" w:lineRule="exact"/>
        <w:ind w:left="709" w:hanging="712"/>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V zápisnici  komisia uvedie:</w:t>
      </w:r>
    </w:p>
    <w:p w:rsidR="0061592E" w:rsidRPr="0061592E" w:rsidRDefault="0061592E" w:rsidP="0061592E">
      <w:pPr>
        <w:spacing w:after="0" w:line="240" w:lineRule="auto"/>
        <w:ind w:left="708"/>
        <w:rPr>
          <w:rFonts w:ascii="Times New Roman" w:eastAsia="Times New Roman" w:hAnsi="Times New Roman" w:cs="Times New Roman"/>
          <w:lang w:eastAsia="sk-SK"/>
        </w:rPr>
      </w:pPr>
    </w:p>
    <w:p w:rsidR="0061592E" w:rsidRPr="0061592E" w:rsidRDefault="0061592E" w:rsidP="0061592E">
      <w:pPr>
        <w:numPr>
          <w:ilvl w:val="0"/>
          <w:numId w:val="12"/>
        </w:numPr>
        <w:spacing w:after="0" w:line="300" w:lineRule="exact"/>
        <w:ind w:left="1276"/>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čas začatia a ukončenia hlasovania, prípadne jeho prerušenia,</w:t>
      </w:r>
    </w:p>
    <w:p w:rsidR="0061592E" w:rsidRPr="0061592E" w:rsidRDefault="0061592E" w:rsidP="0061592E">
      <w:pPr>
        <w:numPr>
          <w:ilvl w:val="0"/>
          <w:numId w:val="12"/>
        </w:numPr>
        <w:spacing w:after="0" w:line="300" w:lineRule="exact"/>
        <w:ind w:left="1276"/>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počet voličov zapísaných  do zoznamu na  hlasovanie,</w:t>
      </w:r>
    </w:p>
    <w:p w:rsidR="0061592E" w:rsidRPr="0061592E" w:rsidRDefault="0061592E" w:rsidP="0061592E">
      <w:pPr>
        <w:numPr>
          <w:ilvl w:val="0"/>
          <w:numId w:val="12"/>
        </w:numPr>
        <w:spacing w:after="0" w:line="300" w:lineRule="exact"/>
        <w:ind w:left="1276"/>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počet voličov, ktorým bola vydané hlasovacie lístky,</w:t>
      </w:r>
    </w:p>
    <w:p w:rsidR="0061592E" w:rsidRPr="0061592E" w:rsidRDefault="0061592E" w:rsidP="0061592E">
      <w:pPr>
        <w:numPr>
          <w:ilvl w:val="0"/>
          <w:numId w:val="12"/>
        </w:numPr>
        <w:spacing w:after="0" w:line="300" w:lineRule="exact"/>
        <w:ind w:left="1276"/>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počet neúradných obálok, ktoré boli vylúčené z hlasovania</w:t>
      </w:r>
    </w:p>
    <w:p w:rsidR="0061592E" w:rsidRPr="0061592E" w:rsidRDefault="0061592E" w:rsidP="0061592E">
      <w:pPr>
        <w:numPr>
          <w:ilvl w:val="0"/>
          <w:numId w:val="12"/>
        </w:numPr>
        <w:spacing w:after="0" w:line="300" w:lineRule="exact"/>
        <w:ind w:left="1276"/>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počet odovzdaných hlasovacích lístkov,</w:t>
      </w:r>
    </w:p>
    <w:p w:rsidR="0061592E" w:rsidRPr="0061592E" w:rsidRDefault="0061592E" w:rsidP="0061592E">
      <w:pPr>
        <w:numPr>
          <w:ilvl w:val="0"/>
          <w:numId w:val="12"/>
        </w:numPr>
        <w:spacing w:after="0" w:line="300" w:lineRule="exact"/>
        <w:ind w:left="1276"/>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počet odovzdaných platných a počet odovzdaných neplatných hlasovacích lístkov,</w:t>
      </w:r>
    </w:p>
    <w:p w:rsidR="0061592E" w:rsidRPr="0061592E" w:rsidRDefault="0061592E" w:rsidP="0061592E">
      <w:pPr>
        <w:numPr>
          <w:ilvl w:val="0"/>
          <w:numId w:val="12"/>
        </w:numPr>
        <w:spacing w:after="0" w:line="300" w:lineRule="exact"/>
        <w:ind w:left="1276"/>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počet hlasov pre jednotlivé  otázky (ak sa hlasuje spôsobom „áno“ „nie“ počet hlasov podľa    jednotlivých odpovedí pre každú jednotlivú otázku)</w:t>
      </w:r>
    </w:p>
    <w:p w:rsidR="0061592E" w:rsidRPr="0061592E" w:rsidRDefault="0061592E" w:rsidP="0061592E">
      <w:pPr>
        <w:numPr>
          <w:ilvl w:val="0"/>
          <w:numId w:val="12"/>
        </w:numPr>
        <w:spacing w:after="0" w:line="300" w:lineRule="exact"/>
        <w:ind w:left="1276"/>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výsledok miestneho referenda</w:t>
      </w:r>
    </w:p>
    <w:p w:rsidR="0061592E" w:rsidRPr="0061592E" w:rsidRDefault="0061592E" w:rsidP="0061592E">
      <w:pPr>
        <w:numPr>
          <w:ilvl w:val="0"/>
          <w:numId w:val="12"/>
        </w:numPr>
        <w:spacing w:after="0" w:line="300" w:lineRule="exact"/>
        <w:ind w:left="1276"/>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prehľad uznesení komisie a ich odôvodnenie</w:t>
      </w:r>
    </w:p>
    <w:p w:rsidR="0061592E" w:rsidRPr="0061592E" w:rsidRDefault="0061592E" w:rsidP="0061592E">
      <w:pPr>
        <w:spacing w:after="0" w:line="300" w:lineRule="exact"/>
        <w:ind w:left="709" w:hanging="712"/>
        <w:jc w:val="both"/>
        <w:rPr>
          <w:rFonts w:ascii="Times New Roman" w:eastAsia="Times New Roman" w:hAnsi="Times New Roman" w:cs="Times New Roman"/>
          <w:lang w:eastAsia="sk-SK"/>
        </w:rPr>
      </w:pPr>
    </w:p>
    <w:p w:rsidR="0061592E" w:rsidRPr="0061592E" w:rsidRDefault="0061592E" w:rsidP="0061592E">
      <w:pPr>
        <w:numPr>
          <w:ilvl w:val="1"/>
          <w:numId w:val="4"/>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K zápisnici  komisia priloží stručnú správu o obsahu sťažností, ktoré jej boli podané, a uzneseniach, ktoré k nim prijala, ako aj prípady porušenia právnych predpisov pri príprave a priebehu hlasovania.</w:t>
      </w:r>
    </w:p>
    <w:p w:rsidR="0061592E" w:rsidRPr="0061592E" w:rsidRDefault="0061592E" w:rsidP="0061592E">
      <w:pPr>
        <w:spacing w:after="0" w:line="300" w:lineRule="exact"/>
        <w:ind w:left="709" w:hanging="712"/>
        <w:jc w:val="both"/>
        <w:rPr>
          <w:rFonts w:ascii="Times New Roman" w:eastAsia="Times New Roman" w:hAnsi="Times New Roman" w:cs="Times New Roman"/>
          <w:lang w:eastAsia="sk-SK"/>
        </w:rPr>
      </w:pPr>
    </w:p>
    <w:p w:rsidR="0061592E" w:rsidRPr="0061592E" w:rsidRDefault="0061592E" w:rsidP="0061592E">
      <w:pPr>
        <w:numPr>
          <w:ilvl w:val="1"/>
          <w:numId w:val="4"/>
        </w:numPr>
        <w:spacing w:after="0" w:line="300" w:lineRule="exact"/>
        <w:ind w:left="709" w:hanging="712"/>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Po podpísaní oboch rovnopisov zápisnice o priebehu a výsledku hlasovania predseda  komisie  jedno vyhotovenie zápisnice odovzdá bez meškania starostovi obce. </w:t>
      </w:r>
    </w:p>
    <w:p w:rsidR="0061592E" w:rsidRPr="0061592E" w:rsidRDefault="0061592E" w:rsidP="0061592E">
      <w:pPr>
        <w:spacing w:after="0" w:line="240" w:lineRule="auto"/>
        <w:ind w:left="709" w:hanging="712"/>
        <w:rPr>
          <w:rFonts w:ascii="Times New Roman" w:eastAsia="Times New Roman" w:hAnsi="Times New Roman" w:cs="Times New Roman"/>
          <w:lang w:eastAsia="sk-SK"/>
        </w:rPr>
      </w:pPr>
    </w:p>
    <w:p w:rsidR="0061592E" w:rsidRPr="0061592E" w:rsidRDefault="0061592E" w:rsidP="0061592E">
      <w:pPr>
        <w:numPr>
          <w:ilvl w:val="1"/>
          <w:numId w:val="4"/>
        </w:numPr>
        <w:spacing w:after="0" w:line="300" w:lineRule="exact"/>
        <w:ind w:left="709" w:hanging="712"/>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lastRenderedPageBreak/>
        <w:t>Komisia  zapečatí odovzdané hlasovacie lístky a zoznamy obyvateľov   oprávnených na hlasovanie a odovzdá ich spolu s ostatnými dokladmi o hlasovaní do úschovy   starostovi obce.</w:t>
      </w:r>
    </w:p>
    <w:p w:rsidR="0061592E" w:rsidRPr="0061592E" w:rsidRDefault="0061592E" w:rsidP="0061592E">
      <w:pPr>
        <w:spacing w:after="0" w:line="240" w:lineRule="auto"/>
        <w:ind w:left="709" w:hanging="712"/>
        <w:rPr>
          <w:rFonts w:ascii="Times New Roman" w:eastAsia="Times New Roman" w:hAnsi="Times New Roman" w:cs="Times New Roman"/>
          <w:lang w:eastAsia="sk-SK"/>
        </w:rPr>
      </w:pPr>
    </w:p>
    <w:p w:rsidR="0061592E" w:rsidRPr="0061592E" w:rsidRDefault="0061592E" w:rsidP="0061592E">
      <w:pPr>
        <w:numPr>
          <w:ilvl w:val="1"/>
          <w:numId w:val="4"/>
        </w:numPr>
        <w:spacing w:after="0" w:line="300" w:lineRule="exact"/>
        <w:ind w:left="709" w:hanging="712"/>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Hlasovací lístok je neplatný, ak:</w:t>
      </w:r>
    </w:p>
    <w:p w:rsidR="0061592E" w:rsidRPr="0061592E" w:rsidRDefault="0061592E" w:rsidP="0061592E">
      <w:pPr>
        <w:numPr>
          <w:ilvl w:val="0"/>
          <w:numId w:val="15"/>
        </w:numPr>
        <w:spacing w:after="0" w:line="30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odovzdaný hlasovací lístok nie je  predpísaným hlasovacím lístkom,</w:t>
      </w:r>
    </w:p>
    <w:p w:rsidR="0061592E" w:rsidRPr="0061592E" w:rsidRDefault="0061592E" w:rsidP="0061592E">
      <w:pPr>
        <w:numPr>
          <w:ilvl w:val="0"/>
          <w:numId w:val="15"/>
        </w:numPr>
        <w:spacing w:after="0" w:line="30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odovzdaný hlasovací lístok nie je  upravený určeným spôsobom,</w:t>
      </w:r>
    </w:p>
    <w:p w:rsidR="0061592E" w:rsidRPr="0061592E" w:rsidRDefault="0061592E" w:rsidP="0061592E">
      <w:pPr>
        <w:numPr>
          <w:ilvl w:val="0"/>
          <w:numId w:val="15"/>
        </w:numPr>
        <w:spacing w:after="0" w:line="30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ak je v obálke niekoľko hlasovacích lístkov, sú všetky hlasovacie lístky neplatné</w:t>
      </w:r>
    </w:p>
    <w:p w:rsidR="0061592E" w:rsidRPr="0061592E" w:rsidRDefault="0061592E" w:rsidP="0061592E">
      <w:pPr>
        <w:spacing w:after="0" w:line="240" w:lineRule="auto"/>
        <w:ind w:left="709" w:hanging="712"/>
        <w:rPr>
          <w:rFonts w:ascii="Times New Roman" w:eastAsia="Times New Roman" w:hAnsi="Times New Roman" w:cs="Times New Roman"/>
          <w:lang w:eastAsia="sk-SK"/>
        </w:rPr>
      </w:pPr>
    </w:p>
    <w:p w:rsidR="0061592E" w:rsidRPr="0061592E" w:rsidRDefault="0061592E" w:rsidP="0061592E">
      <w:pPr>
        <w:numPr>
          <w:ilvl w:val="1"/>
          <w:numId w:val="4"/>
        </w:numPr>
        <w:spacing w:after="0" w:line="300" w:lineRule="exact"/>
        <w:ind w:left="709" w:hanging="712"/>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O platnosti  hlasovacieho lístku rozhoduje  komisia </w:t>
      </w:r>
      <w:r w:rsidRPr="0061592E">
        <w:rPr>
          <w:rFonts w:ascii="Bookman Old Style" w:eastAsia="Times New Roman" w:hAnsi="Bookman Old Style" w:cs="Bookman Old Style"/>
          <w:i/>
          <w:iCs/>
          <w:lang w:eastAsia="sk-SK"/>
        </w:rPr>
        <w:t xml:space="preserve"> </w:t>
      </w:r>
      <w:r w:rsidRPr="0061592E">
        <w:rPr>
          <w:rFonts w:ascii="Times New Roman" w:eastAsia="Times New Roman" w:hAnsi="Times New Roman" w:cs="Times New Roman"/>
          <w:iCs/>
          <w:lang w:eastAsia="sk-SK"/>
        </w:rPr>
        <w:t>tak, že prijíma uznesenie k platnosti sporných hlasovacích lístkov ku každému osobitne.</w:t>
      </w:r>
    </w:p>
    <w:p w:rsidR="0061592E" w:rsidRPr="0061592E" w:rsidRDefault="0061592E" w:rsidP="0061592E">
      <w:pPr>
        <w:spacing w:after="0" w:line="300" w:lineRule="exact"/>
        <w:ind w:left="709"/>
        <w:jc w:val="both"/>
        <w:rPr>
          <w:rFonts w:ascii="Times New Roman" w:eastAsia="Times New Roman" w:hAnsi="Times New Roman" w:cs="Times New Roman"/>
          <w:lang w:eastAsia="sk-SK"/>
        </w:rPr>
      </w:pPr>
    </w:p>
    <w:p w:rsidR="0061592E" w:rsidRPr="0061592E" w:rsidRDefault="0061592E" w:rsidP="0061592E">
      <w:pPr>
        <w:numPr>
          <w:ilvl w:val="1"/>
          <w:numId w:val="4"/>
        </w:numPr>
        <w:spacing w:after="0" w:line="300" w:lineRule="exact"/>
        <w:ind w:left="709" w:hanging="712"/>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Výsledky miestneho referenda sú platné, ak sa na ňom zúčastnila aspoň polovica oprávnených voličov podľa § 3 tohto nariadenia  a ak bolo rozhodnutie prijaté nadpolovičnou väčšinou platných hlasov účastníkov miestneho referenda.</w:t>
      </w:r>
    </w:p>
    <w:p w:rsidR="0061592E" w:rsidRPr="0061592E" w:rsidRDefault="0061592E" w:rsidP="0061592E">
      <w:pPr>
        <w:spacing w:after="0" w:line="240" w:lineRule="auto"/>
        <w:ind w:left="709" w:hanging="712"/>
        <w:rPr>
          <w:rFonts w:ascii="Times New Roman" w:eastAsia="Times New Roman" w:hAnsi="Times New Roman" w:cs="Times New Roman"/>
          <w:lang w:eastAsia="sk-SK"/>
        </w:rPr>
      </w:pPr>
    </w:p>
    <w:p w:rsidR="0061592E" w:rsidRPr="0061592E" w:rsidRDefault="0061592E" w:rsidP="0061592E">
      <w:pPr>
        <w:spacing w:after="0" w:line="240" w:lineRule="auto"/>
        <w:ind w:left="709" w:hanging="712"/>
        <w:rPr>
          <w:rFonts w:ascii="Times New Roman" w:eastAsia="Times New Roman" w:hAnsi="Times New Roman" w:cs="Times New Roman"/>
          <w:lang w:eastAsia="sk-SK"/>
        </w:rPr>
      </w:pP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 9</w:t>
      </w:r>
    </w:p>
    <w:p w:rsidR="0061592E" w:rsidRPr="0061592E" w:rsidRDefault="0061592E" w:rsidP="0061592E">
      <w:pPr>
        <w:spacing w:after="0" w:line="32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Vyhlásenie výsledku miestneho referenda</w:t>
      </w:r>
    </w:p>
    <w:p w:rsidR="0061592E" w:rsidRPr="0061592E" w:rsidRDefault="0061592E" w:rsidP="0061592E">
      <w:pPr>
        <w:spacing w:after="0" w:line="320" w:lineRule="exact"/>
        <w:jc w:val="center"/>
        <w:rPr>
          <w:rFonts w:ascii="Times New Roman" w:eastAsia="Times New Roman" w:hAnsi="Times New Roman" w:cs="Times New Roman"/>
          <w:b/>
          <w:bCs/>
          <w:lang w:eastAsia="sk-SK"/>
        </w:rPr>
      </w:pPr>
    </w:p>
    <w:p w:rsidR="0061592E" w:rsidRPr="0061592E" w:rsidRDefault="0061592E" w:rsidP="0061592E">
      <w:pPr>
        <w:spacing w:after="0" w:line="32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Obec  vyhlási výsledky miestneho referenda  do troch dní od doručenia zápisnice o výsledkoch miestneho referenda  na úradnej tabuli obce, na elektronickej úradnej tabuli  a na webovom sídle obce s uvedením</w:t>
      </w:r>
    </w:p>
    <w:p w:rsidR="0061592E" w:rsidRPr="0061592E" w:rsidRDefault="0061592E" w:rsidP="0061592E">
      <w:pPr>
        <w:numPr>
          <w:ilvl w:val="0"/>
          <w:numId w:val="1"/>
        </w:numPr>
        <w:spacing w:after="0" w:line="32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dňa konania miestneho referenda,</w:t>
      </w:r>
    </w:p>
    <w:p w:rsidR="0061592E" w:rsidRPr="0061592E" w:rsidRDefault="0061592E" w:rsidP="0061592E">
      <w:pPr>
        <w:numPr>
          <w:ilvl w:val="0"/>
          <w:numId w:val="1"/>
        </w:numPr>
        <w:spacing w:after="0" w:line="32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celkového počtu voličov, ktorí sa zúčastnili na  miestnom referende,</w:t>
      </w:r>
    </w:p>
    <w:p w:rsidR="0061592E" w:rsidRPr="0061592E" w:rsidRDefault="0061592E" w:rsidP="0061592E">
      <w:pPr>
        <w:numPr>
          <w:ilvl w:val="0"/>
          <w:numId w:val="1"/>
        </w:numPr>
        <w:spacing w:after="0" w:line="30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počtu hlasov pre jednotlivé  otázky (ak sa hlasuje spôsobom „áno“ „nie“ počet hlasov podľa jednotlivých odpovedí pre každú jednotlivú otázku) v obci,</w:t>
      </w:r>
    </w:p>
    <w:p w:rsidR="0061592E" w:rsidRPr="0061592E" w:rsidRDefault="0061592E" w:rsidP="0061592E">
      <w:pPr>
        <w:numPr>
          <w:ilvl w:val="0"/>
          <w:numId w:val="1"/>
        </w:numPr>
        <w:spacing w:after="0" w:line="30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výsledok,  ktorý z hlasovania vyplynul.</w:t>
      </w:r>
    </w:p>
    <w:p w:rsidR="0061592E" w:rsidRPr="0061592E" w:rsidRDefault="0061592E" w:rsidP="0061592E">
      <w:pPr>
        <w:spacing w:after="0" w:line="300" w:lineRule="exact"/>
        <w:jc w:val="both"/>
        <w:rPr>
          <w:rFonts w:ascii="Times New Roman" w:eastAsia="Times New Roman" w:hAnsi="Times New Roman" w:cs="Times New Roman"/>
          <w:lang w:eastAsia="sk-SK"/>
        </w:rPr>
      </w:pPr>
    </w:p>
    <w:p w:rsidR="0061592E" w:rsidRPr="0061592E" w:rsidRDefault="0061592E" w:rsidP="0061592E">
      <w:pPr>
        <w:spacing w:after="0" w:line="300" w:lineRule="exact"/>
        <w:jc w:val="both"/>
        <w:rPr>
          <w:rFonts w:ascii="Times New Roman" w:eastAsia="Times New Roman" w:hAnsi="Times New Roman" w:cs="Times New Roman"/>
          <w:lang w:eastAsia="sk-SK"/>
        </w:rPr>
      </w:pPr>
    </w:p>
    <w:p w:rsidR="0061592E" w:rsidRPr="0061592E" w:rsidRDefault="0061592E" w:rsidP="0061592E">
      <w:pPr>
        <w:spacing w:after="0" w:line="300" w:lineRule="exact"/>
        <w:jc w:val="center"/>
        <w:rPr>
          <w:rFonts w:ascii="Times New Roman" w:eastAsia="Times New Roman" w:hAnsi="Times New Roman" w:cs="Times New Roman"/>
          <w:b/>
          <w:bCs/>
          <w:lang w:eastAsia="sk-SK"/>
        </w:rPr>
      </w:pP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ČASŤ ŠTVRTÁ</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Opatrenia na zabezpečenie miestneho referenda</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 10</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p>
    <w:p w:rsidR="0061592E" w:rsidRPr="0061592E" w:rsidRDefault="0061592E" w:rsidP="0061592E">
      <w:pPr>
        <w:numPr>
          <w:ilvl w:val="0"/>
          <w:numId w:val="10"/>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Miestnosti na hlasovanie, hlasovacie lístky a obálky a  iné pomocné prostriedky  na vykonanie miestneho referenda zabezpečí obecný úrad.</w:t>
      </w:r>
    </w:p>
    <w:p w:rsidR="0061592E" w:rsidRPr="0061592E" w:rsidRDefault="0061592E" w:rsidP="0061592E">
      <w:pPr>
        <w:spacing w:after="0" w:line="300" w:lineRule="exact"/>
        <w:ind w:left="709"/>
        <w:jc w:val="both"/>
        <w:rPr>
          <w:rFonts w:ascii="Times New Roman" w:eastAsia="Times New Roman" w:hAnsi="Times New Roman" w:cs="Times New Roman"/>
          <w:lang w:eastAsia="sk-SK"/>
        </w:rPr>
      </w:pPr>
    </w:p>
    <w:p w:rsidR="0061592E" w:rsidRPr="0061592E" w:rsidRDefault="0061592E" w:rsidP="00227BFC">
      <w:pPr>
        <w:numPr>
          <w:ilvl w:val="0"/>
          <w:numId w:val="10"/>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Pri vchode do  miestnosti určenej na miestne referendum  sa umiestňuje nápis " miestnosť pre miestne referendum ". </w:t>
      </w:r>
    </w:p>
    <w:p w:rsidR="0061592E" w:rsidRPr="0061592E" w:rsidRDefault="0061592E" w:rsidP="0061592E">
      <w:pPr>
        <w:spacing w:after="0" w:line="300" w:lineRule="exact"/>
        <w:ind w:left="709" w:hanging="709"/>
        <w:jc w:val="both"/>
        <w:rPr>
          <w:rFonts w:ascii="Times New Roman" w:eastAsia="Times New Roman" w:hAnsi="Times New Roman" w:cs="Times New Roman"/>
          <w:lang w:eastAsia="sk-SK"/>
        </w:rPr>
      </w:pPr>
    </w:p>
    <w:p w:rsidR="0061592E" w:rsidRPr="0061592E" w:rsidRDefault="0061592E" w:rsidP="0061592E">
      <w:pPr>
        <w:numPr>
          <w:ilvl w:val="0"/>
          <w:numId w:val="10"/>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V  miestnosti pre miestne referendum sa umiestňujú na čelnú stenu štátna vlajka Slovenskej republiky a štátny znak Slovenskej republiky. </w:t>
      </w:r>
    </w:p>
    <w:p w:rsidR="0061592E" w:rsidRPr="0061592E" w:rsidRDefault="0061592E" w:rsidP="0061592E">
      <w:pPr>
        <w:spacing w:after="0" w:line="300" w:lineRule="exact"/>
        <w:ind w:left="709"/>
        <w:jc w:val="both"/>
        <w:rPr>
          <w:rFonts w:ascii="Times New Roman" w:eastAsia="Times New Roman" w:hAnsi="Times New Roman" w:cs="Times New Roman"/>
          <w:lang w:eastAsia="sk-SK"/>
        </w:rPr>
      </w:pPr>
    </w:p>
    <w:p w:rsidR="0061592E" w:rsidRPr="0061592E" w:rsidRDefault="0061592E" w:rsidP="0061592E">
      <w:pPr>
        <w:numPr>
          <w:ilvl w:val="0"/>
          <w:numId w:val="10"/>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V miestnosti pre miestne referendum  musí byť volebná schránka, prenosná volebná schránka, schránka na odloženie nepoužitých alebo nesprávne upravených hlasovacích lístkov, zoznam </w:t>
      </w:r>
      <w:r w:rsidRPr="0061592E">
        <w:rPr>
          <w:rFonts w:ascii="Times New Roman" w:eastAsia="Times New Roman" w:hAnsi="Times New Roman" w:cs="Times New Roman"/>
          <w:lang w:eastAsia="sk-SK"/>
        </w:rPr>
        <w:lastRenderedPageBreak/>
        <w:t>voličov a čisté tlačivá zoznamu voličov na dopísanie voličov, dostatočný počet hlasovacích lístkov pre miestne referendum  a úradných obálok pre miestne referendum a dostatočný počet tlačív zápisnice okrskovej volebnej komisie o priebehu a výsledku hlasovania vo volebnom okrsku.</w:t>
      </w:r>
    </w:p>
    <w:p w:rsidR="0061592E" w:rsidRPr="0061592E" w:rsidRDefault="0061592E" w:rsidP="0061592E">
      <w:pPr>
        <w:spacing w:after="0" w:line="240" w:lineRule="auto"/>
        <w:ind w:left="708"/>
        <w:rPr>
          <w:rFonts w:ascii="Times New Roman" w:eastAsia="Times New Roman" w:hAnsi="Times New Roman" w:cs="Times New Roman"/>
          <w:lang w:eastAsia="sk-SK"/>
        </w:rPr>
      </w:pPr>
    </w:p>
    <w:p w:rsidR="0061592E" w:rsidRPr="0061592E" w:rsidRDefault="0061592E" w:rsidP="0061592E">
      <w:pPr>
        <w:numPr>
          <w:ilvl w:val="0"/>
          <w:numId w:val="10"/>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Pred vchodom do  miestnosti pre miestne referendum  musia byť vystavené hlasovacie lístky s označením "vzor" a informácia pre voliča o spôsobe úpravy hlasovacieho lístka. </w:t>
      </w:r>
    </w:p>
    <w:p w:rsidR="0061592E" w:rsidRPr="0061592E" w:rsidRDefault="0061592E" w:rsidP="00227BFC">
      <w:pPr>
        <w:spacing w:after="0" w:line="300" w:lineRule="exact"/>
        <w:jc w:val="both"/>
        <w:rPr>
          <w:rFonts w:ascii="Times New Roman" w:eastAsia="Times New Roman" w:hAnsi="Times New Roman" w:cs="Times New Roman"/>
          <w:bCs/>
          <w:i/>
          <w:color w:val="4472C4"/>
          <w:lang w:eastAsia="sk-SK"/>
        </w:rPr>
      </w:pPr>
    </w:p>
    <w:p w:rsidR="0061592E" w:rsidRPr="0061592E" w:rsidRDefault="0061592E" w:rsidP="0061592E">
      <w:pPr>
        <w:spacing w:after="0" w:line="300" w:lineRule="exact"/>
        <w:ind w:left="357"/>
        <w:jc w:val="both"/>
        <w:rPr>
          <w:rFonts w:ascii="Times New Roman" w:eastAsia="Times New Roman" w:hAnsi="Times New Roman" w:cs="Times New Roman"/>
          <w:bCs/>
          <w:i/>
          <w:lang w:eastAsia="sk-SK"/>
        </w:rPr>
      </w:pPr>
    </w:p>
    <w:p w:rsidR="0061592E" w:rsidRPr="0061592E" w:rsidRDefault="0061592E" w:rsidP="0061592E">
      <w:pPr>
        <w:numPr>
          <w:ilvl w:val="0"/>
          <w:numId w:val="10"/>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Miestnosť pre miestne referendum musí byť vybavená osobitnými priestormi na úpravu hlasovacích lístkov a písacími potrebami na úpravu hlasovacích lístkov. Počet osobitných priestorov na úpravu hlasovacích lístkov určuje obec s prihliadnutím na počet oprávnených voličov v obci </w:t>
      </w:r>
      <w:r w:rsidR="00227BFC">
        <w:rPr>
          <w:rFonts w:ascii="Times New Roman" w:eastAsia="Times New Roman" w:hAnsi="Times New Roman" w:cs="Times New Roman"/>
          <w:lang w:eastAsia="sk-SK"/>
        </w:rPr>
        <w:t>Hrachovište</w:t>
      </w:r>
      <w:r w:rsidRPr="0061592E">
        <w:rPr>
          <w:rFonts w:ascii="Times New Roman" w:eastAsia="Times New Roman" w:hAnsi="Times New Roman" w:cs="Times New Roman"/>
          <w:lang w:eastAsia="sk-SK"/>
        </w:rPr>
        <w:t xml:space="preserve">:  takto : </w:t>
      </w:r>
      <w:r w:rsidR="00227BFC">
        <w:rPr>
          <w:rFonts w:ascii="Times New Roman" w:eastAsia="Times New Roman" w:hAnsi="Times New Roman" w:cs="Times New Roman"/>
          <w:lang w:eastAsia="sk-SK"/>
        </w:rPr>
        <w:t>3</w:t>
      </w:r>
      <w:r w:rsidRPr="0061592E">
        <w:rPr>
          <w:rFonts w:ascii="Times New Roman" w:eastAsia="Times New Roman" w:hAnsi="Times New Roman" w:cs="Times New Roman"/>
          <w:lang w:eastAsia="sk-SK"/>
        </w:rPr>
        <w:t xml:space="preserve"> zásteny</w:t>
      </w:r>
    </w:p>
    <w:p w:rsidR="0061592E" w:rsidRPr="0061592E" w:rsidRDefault="0061592E" w:rsidP="0061592E">
      <w:pPr>
        <w:numPr>
          <w:ilvl w:val="0"/>
          <w:numId w:val="10"/>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Nároky členov komisií pre referendum sú : </w:t>
      </w:r>
      <w:r w:rsidR="00227BFC">
        <w:rPr>
          <w:rFonts w:ascii="Times New Roman" w:eastAsia="Times New Roman" w:hAnsi="Times New Roman" w:cs="Times New Roman"/>
          <w:lang w:eastAsia="sk-SK"/>
        </w:rPr>
        <w:t>80 €</w:t>
      </w:r>
      <w:r w:rsidRPr="0061592E">
        <w:rPr>
          <w:rFonts w:ascii="Times New Roman" w:eastAsia="Times New Roman" w:hAnsi="Times New Roman" w:cs="Times New Roman"/>
          <w:lang w:eastAsia="sk-SK"/>
        </w:rPr>
        <w:t xml:space="preserve"> a prepláca ich obec.</w:t>
      </w:r>
    </w:p>
    <w:p w:rsidR="0061592E" w:rsidRPr="0061592E" w:rsidRDefault="0061592E" w:rsidP="0061592E">
      <w:pPr>
        <w:spacing w:after="0" w:line="300" w:lineRule="exact"/>
        <w:ind w:left="709"/>
        <w:jc w:val="both"/>
        <w:rPr>
          <w:rFonts w:ascii="Times New Roman" w:eastAsia="Times New Roman" w:hAnsi="Times New Roman" w:cs="Times New Roman"/>
          <w:lang w:eastAsia="sk-SK"/>
        </w:rPr>
      </w:pPr>
    </w:p>
    <w:p w:rsidR="0061592E" w:rsidRPr="0061592E" w:rsidRDefault="0061592E" w:rsidP="0061592E">
      <w:pPr>
        <w:spacing w:after="0" w:line="240" w:lineRule="auto"/>
        <w:rPr>
          <w:rFonts w:ascii="Times New Roman" w:eastAsia="Times New Roman" w:hAnsi="Times New Roman" w:cs="Times New Roman"/>
          <w:sz w:val="20"/>
          <w:szCs w:val="20"/>
          <w:lang w:eastAsia="sk-SK"/>
        </w:rPr>
      </w:pPr>
    </w:p>
    <w:p w:rsidR="0061592E" w:rsidRPr="0061592E" w:rsidRDefault="0061592E" w:rsidP="0061592E">
      <w:pPr>
        <w:keepNext/>
        <w:spacing w:after="0" w:line="300" w:lineRule="exact"/>
        <w:jc w:val="center"/>
        <w:outlineLvl w:val="0"/>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 11</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Obmedzenia súvisiace s konaním referenda</w:t>
      </w:r>
    </w:p>
    <w:p w:rsidR="0061592E" w:rsidRPr="0061592E" w:rsidRDefault="0061592E" w:rsidP="0061592E">
      <w:pPr>
        <w:spacing w:after="0" w:line="300" w:lineRule="exact"/>
        <w:rPr>
          <w:rFonts w:ascii="Times New Roman" w:eastAsia="Times New Roman" w:hAnsi="Times New Roman" w:cs="Times New Roman"/>
          <w:b/>
          <w:bCs/>
          <w:lang w:eastAsia="sk-SK"/>
        </w:rPr>
      </w:pPr>
    </w:p>
    <w:p w:rsidR="0061592E" w:rsidRPr="0061592E" w:rsidRDefault="0061592E" w:rsidP="0061592E">
      <w:pPr>
        <w:spacing w:after="0" w:line="30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Členovia komisie pre miestne referendum nesmú poskytovať informácie o priebehu a čiastkových výsledkoch hlasovania až do zverejnenia výsledkov miestneho referenda.</w:t>
      </w:r>
    </w:p>
    <w:p w:rsidR="0061592E" w:rsidRPr="0061592E" w:rsidRDefault="0061592E" w:rsidP="0061592E">
      <w:pPr>
        <w:spacing w:after="0" w:line="300" w:lineRule="exact"/>
        <w:ind w:left="357"/>
        <w:jc w:val="both"/>
        <w:rPr>
          <w:rFonts w:ascii="Times New Roman" w:eastAsia="Times New Roman" w:hAnsi="Times New Roman" w:cs="Times New Roman"/>
          <w:lang w:eastAsia="sk-SK"/>
        </w:rPr>
      </w:pPr>
    </w:p>
    <w:p w:rsidR="0061592E" w:rsidRPr="0061592E" w:rsidRDefault="0061592E" w:rsidP="0061592E">
      <w:pPr>
        <w:spacing w:after="0" w:line="240" w:lineRule="auto"/>
        <w:ind w:left="708"/>
        <w:rPr>
          <w:rFonts w:ascii="Times New Roman" w:eastAsia="Times New Roman" w:hAnsi="Times New Roman" w:cs="Times New Roman"/>
          <w:lang w:eastAsia="sk-SK"/>
        </w:rPr>
      </w:pP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ČASŤ PIATA</w:t>
      </w: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Záverečné ustanovenie</w:t>
      </w:r>
    </w:p>
    <w:p w:rsidR="0061592E" w:rsidRPr="0061592E" w:rsidRDefault="0061592E" w:rsidP="0061592E">
      <w:pPr>
        <w:spacing w:after="0" w:line="300" w:lineRule="exact"/>
        <w:ind w:left="357"/>
        <w:jc w:val="both"/>
        <w:rPr>
          <w:rFonts w:ascii="Times New Roman" w:eastAsia="Times New Roman" w:hAnsi="Times New Roman" w:cs="Times New Roman"/>
          <w:lang w:eastAsia="sk-SK"/>
        </w:rPr>
      </w:pPr>
    </w:p>
    <w:p w:rsidR="0061592E" w:rsidRPr="0061592E" w:rsidRDefault="0061592E" w:rsidP="0061592E">
      <w:pPr>
        <w:spacing w:after="0" w:line="300" w:lineRule="exact"/>
        <w:jc w:val="center"/>
        <w:rPr>
          <w:rFonts w:ascii="Times New Roman" w:eastAsia="Times New Roman" w:hAnsi="Times New Roman" w:cs="Times New Roman"/>
          <w:b/>
          <w:bCs/>
          <w:lang w:eastAsia="sk-SK"/>
        </w:rPr>
      </w:pPr>
      <w:r w:rsidRPr="0061592E">
        <w:rPr>
          <w:rFonts w:ascii="Times New Roman" w:eastAsia="Times New Roman" w:hAnsi="Times New Roman" w:cs="Times New Roman"/>
          <w:b/>
          <w:bCs/>
          <w:lang w:eastAsia="sk-SK"/>
        </w:rPr>
        <w:t>§ 12</w:t>
      </w:r>
    </w:p>
    <w:p w:rsidR="0061592E" w:rsidRPr="0061592E" w:rsidRDefault="0061592E" w:rsidP="0061592E">
      <w:pPr>
        <w:spacing w:after="0" w:line="300" w:lineRule="exact"/>
        <w:jc w:val="both"/>
        <w:rPr>
          <w:rFonts w:ascii="Times New Roman" w:eastAsia="Times New Roman" w:hAnsi="Times New Roman" w:cs="Times New Roman"/>
          <w:b/>
          <w:bCs/>
          <w:lang w:eastAsia="sk-SK"/>
        </w:rPr>
      </w:pPr>
    </w:p>
    <w:p w:rsidR="0061592E" w:rsidRPr="0061592E" w:rsidRDefault="0061592E" w:rsidP="0061592E">
      <w:pPr>
        <w:numPr>
          <w:ilvl w:val="0"/>
          <w:numId w:val="11"/>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Všeobecne záväzné nariadenie  schválilo  Obecné zastupiteľstvo obce </w:t>
      </w:r>
      <w:r w:rsidR="00227BFC">
        <w:rPr>
          <w:rFonts w:ascii="Times New Roman" w:eastAsia="Times New Roman" w:hAnsi="Times New Roman" w:cs="Times New Roman"/>
          <w:lang w:eastAsia="sk-SK"/>
        </w:rPr>
        <w:t xml:space="preserve">Hrachovište </w:t>
      </w:r>
      <w:r w:rsidRPr="0061592E">
        <w:rPr>
          <w:rFonts w:ascii="Times New Roman" w:eastAsia="Times New Roman" w:hAnsi="Times New Roman" w:cs="Times New Roman"/>
          <w:lang w:eastAsia="sk-SK"/>
        </w:rPr>
        <w:t xml:space="preserve"> dňa .................... </w:t>
      </w:r>
      <w:r w:rsidR="00227BFC">
        <w:rPr>
          <w:rFonts w:ascii="Times New Roman" w:eastAsia="Times New Roman" w:hAnsi="Times New Roman" w:cs="Times New Roman"/>
          <w:lang w:eastAsia="sk-SK"/>
        </w:rPr>
        <w:t xml:space="preserve">uznesením č. .....................Ruší sa </w:t>
      </w:r>
      <w:r w:rsidR="008D60E1">
        <w:rPr>
          <w:rFonts w:ascii="Times New Roman" w:eastAsia="Times New Roman" w:hAnsi="Times New Roman" w:cs="Times New Roman"/>
          <w:lang w:eastAsia="sk-SK"/>
        </w:rPr>
        <w:t>VZN</w:t>
      </w:r>
      <w:r w:rsidR="00227BFC">
        <w:rPr>
          <w:rFonts w:ascii="Times New Roman" w:eastAsia="Times New Roman" w:hAnsi="Times New Roman" w:cs="Times New Roman"/>
          <w:lang w:eastAsia="sk-SK"/>
        </w:rPr>
        <w:t xml:space="preserve"> č. 1/2015 zo dňa 4.3.2015</w:t>
      </w:r>
    </w:p>
    <w:p w:rsidR="0061592E" w:rsidRDefault="0061592E" w:rsidP="0061592E">
      <w:pPr>
        <w:numPr>
          <w:ilvl w:val="0"/>
          <w:numId w:val="11"/>
        </w:numPr>
        <w:spacing w:after="0" w:line="300" w:lineRule="exact"/>
        <w:ind w:left="709" w:hanging="709"/>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xml:space="preserve"> Toto všeobecne záväzné nariadenie nadobúda účinnosť dňom .................................. .</w:t>
      </w:r>
    </w:p>
    <w:p w:rsidR="00227BFC" w:rsidRPr="0061592E" w:rsidRDefault="00227BFC" w:rsidP="0061592E">
      <w:pPr>
        <w:numPr>
          <w:ilvl w:val="0"/>
          <w:numId w:val="11"/>
        </w:numPr>
        <w:spacing w:after="0" w:line="300" w:lineRule="exact"/>
        <w:ind w:left="709" w:hanging="709"/>
        <w:jc w:val="both"/>
        <w:rPr>
          <w:rFonts w:ascii="Times New Roman" w:eastAsia="Times New Roman" w:hAnsi="Times New Roman" w:cs="Times New Roman"/>
          <w:lang w:eastAsia="sk-SK"/>
        </w:rPr>
      </w:pPr>
    </w:p>
    <w:p w:rsidR="0061592E" w:rsidRPr="0061592E" w:rsidRDefault="0061592E" w:rsidP="0061592E">
      <w:pPr>
        <w:spacing w:after="0" w:line="300" w:lineRule="exact"/>
        <w:jc w:val="both"/>
        <w:rPr>
          <w:rFonts w:ascii="Times New Roman" w:eastAsia="Times New Roman" w:hAnsi="Times New Roman" w:cs="Times New Roman"/>
          <w:lang w:eastAsia="sk-SK"/>
        </w:rPr>
      </w:pPr>
    </w:p>
    <w:p w:rsidR="0061592E" w:rsidRPr="0061592E" w:rsidRDefault="0061592E" w:rsidP="0061592E">
      <w:pPr>
        <w:spacing w:after="0" w:line="300" w:lineRule="exact"/>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V</w:t>
      </w:r>
      <w:r w:rsidR="00227BFC">
        <w:rPr>
          <w:rFonts w:ascii="Times New Roman" w:eastAsia="Times New Roman" w:hAnsi="Times New Roman" w:cs="Times New Roman"/>
          <w:lang w:eastAsia="sk-SK"/>
        </w:rPr>
        <w:t xml:space="preserve"> Hrachovišti</w:t>
      </w:r>
      <w:r w:rsidRPr="0061592E">
        <w:rPr>
          <w:rFonts w:ascii="Times New Roman" w:eastAsia="Times New Roman" w:hAnsi="Times New Roman" w:cs="Times New Roman"/>
          <w:lang w:eastAsia="sk-SK"/>
        </w:rPr>
        <w:t xml:space="preserve">................ dňa  ...........................                                                   </w:t>
      </w:r>
      <w:r w:rsidR="00227BFC">
        <w:rPr>
          <w:rFonts w:ascii="Times New Roman" w:eastAsia="Times New Roman" w:hAnsi="Times New Roman" w:cs="Times New Roman"/>
          <w:lang w:eastAsia="sk-SK"/>
        </w:rPr>
        <w:t>JUDr. Ivan Kolník</w:t>
      </w:r>
    </w:p>
    <w:p w:rsidR="0061592E" w:rsidRPr="0061592E" w:rsidRDefault="0061592E" w:rsidP="0061592E">
      <w:pPr>
        <w:spacing w:after="0" w:line="300" w:lineRule="exact"/>
        <w:ind w:left="630"/>
        <w:jc w:val="both"/>
        <w:rPr>
          <w:rFonts w:ascii="Times New Roman" w:eastAsia="Times New Roman" w:hAnsi="Times New Roman" w:cs="Times New Roman"/>
          <w:lang w:eastAsia="sk-SK"/>
        </w:rPr>
      </w:pPr>
      <w:r w:rsidRPr="0061592E">
        <w:rPr>
          <w:rFonts w:ascii="Times New Roman" w:eastAsia="Times New Roman" w:hAnsi="Times New Roman" w:cs="Times New Roman"/>
          <w:lang w:eastAsia="sk-SK"/>
        </w:rPr>
        <w:t>                                                                                                            –––––––––––––––––––-</w:t>
      </w:r>
    </w:p>
    <w:p w:rsidR="005E3F27" w:rsidRDefault="0061592E" w:rsidP="0061592E">
      <w:r w:rsidRPr="0061592E">
        <w:rPr>
          <w:rFonts w:ascii="Times New Roman" w:eastAsia="Times New Roman" w:hAnsi="Times New Roman" w:cs="Times New Roman"/>
          <w:lang w:eastAsia="sk-SK"/>
        </w:rPr>
        <w:t xml:space="preserve">                                                                                                                            </w:t>
      </w:r>
      <w:r w:rsidR="00227BFC">
        <w:rPr>
          <w:rFonts w:ascii="Times New Roman" w:eastAsia="Times New Roman" w:hAnsi="Times New Roman" w:cs="Times New Roman"/>
          <w:lang w:eastAsia="sk-SK"/>
        </w:rPr>
        <w:t xml:space="preserve">      starosta</w:t>
      </w:r>
    </w:p>
    <w:sectPr w:rsidR="005E3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B2E"/>
    <w:multiLevelType w:val="hybridMultilevel"/>
    <w:tmpl w:val="D57A35F8"/>
    <w:lvl w:ilvl="0" w:tplc="F9B0780C">
      <w:start w:val="1"/>
      <w:numFmt w:val="decimal"/>
      <w:lvlText w:val="(%1)"/>
      <w:lvlJc w:val="left"/>
      <w:pPr>
        <w:tabs>
          <w:tab w:val="num" w:pos="1440"/>
        </w:tabs>
        <w:ind w:left="357" w:hanging="357"/>
      </w:pPr>
      <w:rPr>
        <w:rFonts w:cs="Times New Roman" w:hint="default"/>
        <w:color w:val="auto"/>
      </w:rPr>
    </w:lvl>
    <w:lvl w:ilvl="1" w:tplc="D7A0D76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7555EDA"/>
    <w:multiLevelType w:val="hybridMultilevel"/>
    <w:tmpl w:val="7AC8C784"/>
    <w:lvl w:ilvl="0" w:tplc="BE1E38CC">
      <w:start w:val="1"/>
      <w:numFmt w:val="decimal"/>
      <w:lvlText w:val="(%1)"/>
      <w:lvlJc w:val="left"/>
      <w:pPr>
        <w:tabs>
          <w:tab w:val="num" w:pos="1440"/>
        </w:tabs>
        <w:ind w:left="357" w:hanging="357"/>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763AEF"/>
    <w:multiLevelType w:val="hybridMultilevel"/>
    <w:tmpl w:val="951CCF2A"/>
    <w:lvl w:ilvl="0" w:tplc="130887EE">
      <w:start w:val="1"/>
      <w:numFmt w:val="decimal"/>
      <w:lvlText w:val="(%1)"/>
      <w:lvlJc w:val="left"/>
      <w:pPr>
        <w:tabs>
          <w:tab w:val="num" w:pos="1440"/>
        </w:tabs>
        <w:ind w:left="357" w:hanging="357"/>
      </w:pPr>
      <w:rPr>
        <w:rFonts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995BDC"/>
    <w:multiLevelType w:val="hybridMultilevel"/>
    <w:tmpl w:val="34CCD288"/>
    <w:lvl w:ilvl="0" w:tplc="59E2B192">
      <w:start w:val="1"/>
      <w:numFmt w:val="decimal"/>
      <w:lvlText w:val="(%1)"/>
      <w:lvlJc w:val="left"/>
      <w:pPr>
        <w:tabs>
          <w:tab w:val="num" w:pos="360"/>
        </w:tabs>
        <w:ind w:left="360" w:hanging="360"/>
      </w:pPr>
      <w:rPr>
        <w:rFonts w:cs="Times New Roman" w:hint="default"/>
        <w:i w:val="0"/>
      </w:rPr>
    </w:lvl>
    <w:lvl w:ilvl="1" w:tplc="041B0019">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6907659"/>
    <w:multiLevelType w:val="hybridMultilevel"/>
    <w:tmpl w:val="8E583BEC"/>
    <w:lvl w:ilvl="0" w:tplc="5184A84C">
      <w:start w:val="1"/>
      <w:numFmt w:val="lowerLetter"/>
      <w:lvlText w:val="%1)"/>
      <w:lvlJc w:val="left"/>
      <w:pPr>
        <w:tabs>
          <w:tab w:val="num" w:pos="2418"/>
        </w:tabs>
        <w:ind w:left="1786" w:hanging="720"/>
      </w:pPr>
      <w:rPr>
        <w:rFonts w:cs="Times New Roman" w:hint="default"/>
      </w:rPr>
    </w:lvl>
    <w:lvl w:ilvl="1" w:tplc="041B0019" w:tentative="1">
      <w:start w:val="1"/>
      <w:numFmt w:val="lowerLetter"/>
      <w:lvlText w:val="%2."/>
      <w:lvlJc w:val="left"/>
      <w:pPr>
        <w:tabs>
          <w:tab w:val="num" w:pos="2433"/>
        </w:tabs>
        <w:ind w:left="2433" w:hanging="360"/>
      </w:pPr>
      <w:rPr>
        <w:rFonts w:cs="Times New Roman"/>
      </w:rPr>
    </w:lvl>
    <w:lvl w:ilvl="2" w:tplc="041B001B" w:tentative="1">
      <w:start w:val="1"/>
      <w:numFmt w:val="lowerRoman"/>
      <w:lvlText w:val="%3."/>
      <w:lvlJc w:val="right"/>
      <w:pPr>
        <w:tabs>
          <w:tab w:val="num" w:pos="3153"/>
        </w:tabs>
        <w:ind w:left="3153" w:hanging="180"/>
      </w:pPr>
      <w:rPr>
        <w:rFonts w:cs="Times New Roman"/>
      </w:rPr>
    </w:lvl>
    <w:lvl w:ilvl="3" w:tplc="041B000F" w:tentative="1">
      <w:start w:val="1"/>
      <w:numFmt w:val="decimal"/>
      <w:lvlText w:val="%4."/>
      <w:lvlJc w:val="left"/>
      <w:pPr>
        <w:tabs>
          <w:tab w:val="num" w:pos="3873"/>
        </w:tabs>
        <w:ind w:left="3873" w:hanging="360"/>
      </w:pPr>
      <w:rPr>
        <w:rFonts w:cs="Times New Roman"/>
      </w:rPr>
    </w:lvl>
    <w:lvl w:ilvl="4" w:tplc="041B0019" w:tentative="1">
      <w:start w:val="1"/>
      <w:numFmt w:val="lowerLetter"/>
      <w:lvlText w:val="%5."/>
      <w:lvlJc w:val="left"/>
      <w:pPr>
        <w:tabs>
          <w:tab w:val="num" w:pos="4593"/>
        </w:tabs>
        <w:ind w:left="4593" w:hanging="360"/>
      </w:pPr>
      <w:rPr>
        <w:rFonts w:cs="Times New Roman"/>
      </w:rPr>
    </w:lvl>
    <w:lvl w:ilvl="5" w:tplc="041B001B" w:tentative="1">
      <w:start w:val="1"/>
      <w:numFmt w:val="lowerRoman"/>
      <w:lvlText w:val="%6."/>
      <w:lvlJc w:val="right"/>
      <w:pPr>
        <w:tabs>
          <w:tab w:val="num" w:pos="5313"/>
        </w:tabs>
        <w:ind w:left="5313" w:hanging="180"/>
      </w:pPr>
      <w:rPr>
        <w:rFonts w:cs="Times New Roman"/>
      </w:rPr>
    </w:lvl>
    <w:lvl w:ilvl="6" w:tplc="041B000F" w:tentative="1">
      <w:start w:val="1"/>
      <w:numFmt w:val="decimal"/>
      <w:lvlText w:val="%7."/>
      <w:lvlJc w:val="left"/>
      <w:pPr>
        <w:tabs>
          <w:tab w:val="num" w:pos="6033"/>
        </w:tabs>
        <w:ind w:left="6033" w:hanging="360"/>
      </w:pPr>
      <w:rPr>
        <w:rFonts w:cs="Times New Roman"/>
      </w:rPr>
    </w:lvl>
    <w:lvl w:ilvl="7" w:tplc="041B0019" w:tentative="1">
      <w:start w:val="1"/>
      <w:numFmt w:val="lowerLetter"/>
      <w:lvlText w:val="%8."/>
      <w:lvlJc w:val="left"/>
      <w:pPr>
        <w:tabs>
          <w:tab w:val="num" w:pos="6753"/>
        </w:tabs>
        <w:ind w:left="6753" w:hanging="360"/>
      </w:pPr>
      <w:rPr>
        <w:rFonts w:cs="Times New Roman"/>
      </w:rPr>
    </w:lvl>
    <w:lvl w:ilvl="8" w:tplc="041B001B" w:tentative="1">
      <w:start w:val="1"/>
      <w:numFmt w:val="lowerRoman"/>
      <w:lvlText w:val="%9."/>
      <w:lvlJc w:val="right"/>
      <w:pPr>
        <w:tabs>
          <w:tab w:val="num" w:pos="7473"/>
        </w:tabs>
        <w:ind w:left="7473" w:hanging="180"/>
      </w:pPr>
      <w:rPr>
        <w:rFonts w:cs="Times New Roman"/>
      </w:rPr>
    </w:lvl>
  </w:abstractNum>
  <w:abstractNum w:abstractNumId="5" w15:restartNumberingAfterBreak="0">
    <w:nsid w:val="370E5E51"/>
    <w:multiLevelType w:val="hybridMultilevel"/>
    <w:tmpl w:val="3A649058"/>
    <w:lvl w:ilvl="0" w:tplc="5AF4CACC">
      <w:start w:val="1"/>
      <w:numFmt w:val="decimal"/>
      <w:lvlText w:val="(%1)"/>
      <w:lvlJc w:val="left"/>
      <w:pPr>
        <w:tabs>
          <w:tab w:val="num" w:pos="1440"/>
        </w:tabs>
        <w:ind w:left="357" w:hanging="357"/>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75F6BA1"/>
    <w:multiLevelType w:val="hybridMultilevel"/>
    <w:tmpl w:val="C4546FC4"/>
    <w:lvl w:ilvl="0" w:tplc="3BCEC6FC">
      <w:start w:val="1"/>
      <w:numFmt w:val="decimal"/>
      <w:lvlText w:val="(%1)"/>
      <w:lvlJc w:val="left"/>
      <w:pPr>
        <w:tabs>
          <w:tab w:val="num" w:pos="1440"/>
        </w:tabs>
        <w:ind w:left="357" w:hanging="357"/>
      </w:pPr>
      <w:rPr>
        <w:rFonts w:cs="Times New Roman" w:hint="default"/>
        <w:i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BA02A8"/>
    <w:multiLevelType w:val="hybridMultilevel"/>
    <w:tmpl w:val="222441D2"/>
    <w:lvl w:ilvl="0" w:tplc="8B0232D6">
      <w:start w:val="1"/>
      <w:numFmt w:val="bullet"/>
      <w:lvlText w:val="-"/>
      <w:lvlJc w:val="left"/>
      <w:pPr>
        <w:ind w:left="1429" w:hanging="360"/>
      </w:pPr>
      <w:rPr>
        <w:rFonts w:ascii="SimSun" w:eastAsia="SimSun" w:hAnsi="SimSun" w:hint="eastAsia"/>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45144D65"/>
    <w:multiLevelType w:val="hybridMultilevel"/>
    <w:tmpl w:val="BEB0DB8E"/>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9" w15:restartNumberingAfterBreak="0">
    <w:nsid w:val="527C27EF"/>
    <w:multiLevelType w:val="hybridMultilevel"/>
    <w:tmpl w:val="6DB4225A"/>
    <w:lvl w:ilvl="0" w:tplc="BB72B764">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5B186C85"/>
    <w:multiLevelType w:val="hybridMultilevel"/>
    <w:tmpl w:val="2924C40A"/>
    <w:lvl w:ilvl="0" w:tplc="5AF4CACC">
      <w:start w:val="1"/>
      <w:numFmt w:val="decimal"/>
      <w:lvlText w:val="(%1)"/>
      <w:lvlJc w:val="left"/>
      <w:pPr>
        <w:tabs>
          <w:tab w:val="num" w:pos="1440"/>
        </w:tabs>
        <w:ind w:left="357" w:hanging="357"/>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790495E"/>
    <w:multiLevelType w:val="hybridMultilevel"/>
    <w:tmpl w:val="71961534"/>
    <w:lvl w:ilvl="0" w:tplc="A49A39AC">
      <w:start w:val="1"/>
      <w:numFmt w:val="lowerLetter"/>
      <w:lvlText w:val="%1)"/>
      <w:lvlJc w:val="left"/>
      <w:pPr>
        <w:tabs>
          <w:tab w:val="num" w:pos="720"/>
        </w:tabs>
        <w:ind w:left="720" w:hanging="360"/>
      </w:pPr>
      <w:rPr>
        <w:rFonts w:cs="Times New Roman" w:hint="default"/>
      </w:rPr>
    </w:lvl>
    <w:lvl w:ilvl="1" w:tplc="3B78F13E">
      <w:start w:val="1"/>
      <w:numFmt w:val="decimal"/>
      <w:lvlText w:val="(%2)"/>
      <w:lvlJc w:val="left"/>
      <w:pPr>
        <w:tabs>
          <w:tab w:val="num" w:pos="1440"/>
        </w:tabs>
        <w:ind w:left="1440" w:hanging="360"/>
      </w:pPr>
      <w:rPr>
        <w:rFonts w:cs="Times New Roman" w:hint="default"/>
      </w:rPr>
    </w:lvl>
    <w:lvl w:ilvl="2" w:tplc="C3E0FF10">
      <w:start w:val="1"/>
      <w:numFmt w:val="upperLetter"/>
      <w:lvlText w:val="%3)"/>
      <w:lvlJc w:val="left"/>
      <w:pPr>
        <w:ind w:left="2340" w:hanging="360"/>
      </w:pPr>
      <w:rPr>
        <w:rFonts w:hint="default"/>
      </w:rPr>
    </w:lvl>
    <w:lvl w:ilvl="3" w:tplc="C26641D4">
      <w:start w:val="4"/>
      <w:numFmt w:val="bullet"/>
      <w:lvlText w:val="-"/>
      <w:lvlJc w:val="left"/>
      <w:pPr>
        <w:ind w:left="2880" w:hanging="360"/>
      </w:pPr>
      <w:rPr>
        <w:rFonts w:ascii="Times New Roman" w:eastAsia="Times New Roman" w:hAnsi="Times New Roman" w:cs="Times New Roman" w:hint="default"/>
        <w:color w:val="FF0000"/>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D301AD7"/>
    <w:multiLevelType w:val="hybridMultilevel"/>
    <w:tmpl w:val="C79E8688"/>
    <w:lvl w:ilvl="0" w:tplc="2AA8D9E8">
      <w:start w:val="1"/>
      <w:numFmt w:val="decimal"/>
      <w:lvlText w:val="(%1)"/>
      <w:lvlJc w:val="left"/>
      <w:pPr>
        <w:tabs>
          <w:tab w:val="num" w:pos="1440"/>
        </w:tabs>
        <w:ind w:left="357" w:hanging="357"/>
      </w:pPr>
      <w:rPr>
        <w:rFonts w:ascii="Times New Roman" w:hAnsi="Times New Roman" w:cs="Times New Roman" w:hint="default"/>
        <w:i w:val="0"/>
        <w:sz w:val="22"/>
        <w:szCs w:val="22"/>
      </w:rPr>
    </w:lvl>
    <w:lvl w:ilvl="1" w:tplc="88EA020E">
      <w:start w:val="1"/>
      <w:numFmt w:val="lowerLetter"/>
      <w:lvlText w:val="%2)"/>
      <w:lvlJc w:val="left"/>
      <w:pPr>
        <w:tabs>
          <w:tab w:val="num" w:pos="1440"/>
        </w:tabs>
        <w:ind w:left="924" w:hanging="567"/>
      </w:pPr>
      <w:rPr>
        <w:rFonts w:ascii="Times New Roman" w:eastAsia="Times New Roman" w:hAnsi="Times New Roman"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1535D91"/>
    <w:multiLevelType w:val="hybridMultilevel"/>
    <w:tmpl w:val="A58450BC"/>
    <w:lvl w:ilvl="0" w:tplc="2AA8D9E8">
      <w:start w:val="1"/>
      <w:numFmt w:val="decimal"/>
      <w:lvlText w:val="(%1)"/>
      <w:lvlJc w:val="left"/>
      <w:pPr>
        <w:ind w:left="1428" w:hanging="360"/>
      </w:pPr>
      <w:rPr>
        <w:rFonts w:ascii="Times New Roman" w:hAnsi="Times New Roman" w:cs="Times New Roman" w:hint="default"/>
        <w:i w:val="0"/>
        <w:sz w:val="22"/>
        <w:szCs w:val="22"/>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74C8795D"/>
    <w:multiLevelType w:val="hybridMultilevel"/>
    <w:tmpl w:val="14E04CC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9"/>
  </w:num>
  <w:num w:numId="2">
    <w:abstractNumId w:val="6"/>
  </w:num>
  <w:num w:numId="3">
    <w:abstractNumId w:val="3"/>
  </w:num>
  <w:num w:numId="4">
    <w:abstractNumId w:val="11"/>
  </w:num>
  <w:num w:numId="5">
    <w:abstractNumId w:val="2"/>
  </w:num>
  <w:num w:numId="6">
    <w:abstractNumId w:val="0"/>
  </w:num>
  <w:num w:numId="7">
    <w:abstractNumId w:val="4"/>
  </w:num>
  <w:num w:numId="8">
    <w:abstractNumId w:val="10"/>
  </w:num>
  <w:num w:numId="9">
    <w:abstractNumId w:val="12"/>
  </w:num>
  <w:num w:numId="10">
    <w:abstractNumId w:val="1"/>
  </w:num>
  <w:num w:numId="11">
    <w:abstractNumId w:val="5"/>
  </w:num>
  <w:num w:numId="12">
    <w:abstractNumId w:val="14"/>
  </w:num>
  <w:num w:numId="13">
    <w:abstractNumId w:val="13"/>
  </w:num>
  <w:num w:numId="14">
    <w:abstractNumId w:val="8"/>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2E"/>
    <w:rsid w:val="000A3137"/>
    <w:rsid w:val="00227BFC"/>
    <w:rsid w:val="003958B2"/>
    <w:rsid w:val="003E203E"/>
    <w:rsid w:val="003F722D"/>
    <w:rsid w:val="005E3F27"/>
    <w:rsid w:val="0061592E"/>
    <w:rsid w:val="00631D1A"/>
    <w:rsid w:val="008D60E1"/>
    <w:rsid w:val="00991D13"/>
    <w:rsid w:val="00A735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7E5C"/>
  <w15:chartTrackingRefBased/>
  <w15:docId w15:val="{ADEB7990-E75E-4E61-BAD4-2668519D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165CC-414E-472C-8B6F-F2C005DE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2491</Words>
  <Characters>14205</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HRUŠKOVÁ Ivana</dc:creator>
  <cp:keywords/>
  <dc:description/>
  <cp:lastModifiedBy>HRUŠKOVÁ Ivana</cp:lastModifiedBy>
  <cp:revision>5</cp:revision>
  <dcterms:created xsi:type="dcterms:W3CDTF">2024-05-14T12:32:00Z</dcterms:created>
  <dcterms:modified xsi:type="dcterms:W3CDTF">2024-05-15T05:53:00Z</dcterms:modified>
</cp:coreProperties>
</file>